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4F" w:rsidRDefault="004D654F">
      <w:pPr>
        <w:rPr>
          <w:rFonts w:ascii="仿宋_GB2312" w:eastAsia="仿宋_GB2312" w:hAnsi="宋体"/>
          <w:sz w:val="30"/>
          <w:szCs w:val="30"/>
        </w:rPr>
      </w:pPr>
    </w:p>
    <w:p w:rsidR="004D654F" w:rsidRDefault="004D654F">
      <w:pPr>
        <w:rPr>
          <w:rFonts w:ascii="仿宋_GB2312" w:eastAsia="仿宋_GB2312" w:hAnsi="宋体"/>
          <w:sz w:val="30"/>
          <w:szCs w:val="30"/>
        </w:rPr>
      </w:pPr>
    </w:p>
    <w:p w:rsidR="004D654F" w:rsidRDefault="004D654F">
      <w:pPr>
        <w:jc w:val="center"/>
        <w:rPr>
          <w:rFonts w:ascii="楷体_GB2312" w:eastAsia="楷体_GB2312" w:hAnsi="MingLiU"/>
          <w:b/>
          <w:sz w:val="52"/>
          <w:szCs w:val="52"/>
        </w:rPr>
      </w:pPr>
    </w:p>
    <w:p w:rsidR="004D654F" w:rsidRDefault="000123AA">
      <w:pPr>
        <w:jc w:val="center"/>
        <w:rPr>
          <w:rFonts w:ascii="黑体" w:eastAsia="黑体" w:hAnsi="黑体"/>
          <w:sz w:val="30"/>
          <w:szCs w:val="30"/>
        </w:rPr>
      </w:pPr>
      <w:r>
        <w:rPr>
          <w:rFonts w:ascii="黑体" w:eastAsia="黑体" w:hAnsi="黑体" w:hint="eastAsia"/>
          <w:b/>
          <w:sz w:val="52"/>
          <w:szCs w:val="52"/>
        </w:rPr>
        <w:t>辽宁师范大学海华学院</w:t>
      </w:r>
    </w:p>
    <w:p w:rsidR="004D654F" w:rsidRDefault="000123AA">
      <w:pPr>
        <w:jc w:val="center"/>
        <w:rPr>
          <w:rFonts w:ascii="黑体" w:eastAsia="黑体" w:hAnsi="黑体"/>
          <w:b/>
          <w:w w:val="95"/>
          <w:sz w:val="52"/>
          <w:szCs w:val="52"/>
        </w:rPr>
      </w:pPr>
      <w:r>
        <w:rPr>
          <w:rFonts w:ascii="黑体" w:eastAsia="黑体" w:hAnsi="黑体" w:hint="eastAsia"/>
          <w:b/>
          <w:w w:val="95"/>
          <w:sz w:val="52"/>
          <w:szCs w:val="52"/>
        </w:rPr>
        <w:t>2017-2018</w:t>
      </w:r>
      <w:r>
        <w:rPr>
          <w:rFonts w:ascii="黑体" w:eastAsia="黑体" w:hAnsi="黑体" w:hint="eastAsia"/>
          <w:b/>
          <w:w w:val="95"/>
          <w:sz w:val="52"/>
          <w:szCs w:val="52"/>
        </w:rPr>
        <w:t>学年本科教学质量报告</w:t>
      </w:r>
    </w:p>
    <w:p w:rsidR="004D654F" w:rsidRDefault="004D654F">
      <w:pPr>
        <w:jc w:val="center"/>
        <w:rPr>
          <w:rFonts w:ascii="仿宋_GB2312" w:eastAsia="仿宋_GB2312" w:hAnsi="宋体"/>
          <w:b/>
          <w:sz w:val="30"/>
          <w:szCs w:val="30"/>
        </w:rPr>
      </w:pPr>
    </w:p>
    <w:p w:rsidR="004D654F" w:rsidRDefault="000123AA">
      <w:pPr>
        <w:jc w:val="center"/>
        <w:rPr>
          <w:rFonts w:ascii="仿宋_GB2312" w:eastAsia="仿宋_GB2312" w:hAnsi="宋体"/>
          <w:sz w:val="30"/>
          <w:szCs w:val="30"/>
        </w:rPr>
      </w:pPr>
      <w:r>
        <w:rPr>
          <w:rFonts w:ascii="宋体" w:hAnsi="宋体" w:cs="宋体"/>
          <w:kern w:val="0"/>
          <w:sz w:val="24"/>
        </w:rPr>
        <w:fldChar w:fldCharType="begin"/>
      </w:r>
      <w:r>
        <w:rPr>
          <w:rFonts w:ascii="宋体" w:hAnsi="宋体" w:cs="宋体"/>
          <w:kern w:val="0"/>
          <w:sz w:val="24"/>
        </w:rPr>
        <w:instrText xml:space="preserve"> INCLUDEPICTURE "D:\\Documents\\Documents and Settings\\Administrator\\Application Data\\Tencent\\Users\\358021705\\QQ\\WinTemp\\RichOle\\)`%X22X3CMVZB}U6DEO_W(5.jpg" \* MERGEFORMAT </w:instrText>
      </w:r>
      <w:r>
        <w:rPr>
          <w:rFonts w:ascii="宋体" w:hAnsi="宋体" w:cs="宋体"/>
          <w:kern w:val="0"/>
          <w:sz w:val="24"/>
        </w:rPr>
        <w:fldChar w:fldCharType="separate"/>
      </w:r>
      <w:r>
        <w:rPr>
          <w:rFonts w:ascii="宋体" w:hAnsi="宋体" w:cs="宋体"/>
          <w:noProof/>
          <w:kern w:val="0"/>
          <w:sz w:val="24"/>
        </w:rPr>
        <w:drawing>
          <wp:inline distT="0" distB="0" distL="114300" distR="114300">
            <wp:extent cx="1390650" cy="1369060"/>
            <wp:effectExtent l="0" t="0" r="0" b="2540"/>
            <wp:docPr id="1" name="图片 1" descr=")`%X22X3CMVZB}U6DEO_W(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22X3CMVZB}U6DEO_W(5"/>
                    <pic:cNvPicPr>
                      <a:picLocks noChangeAspect="1"/>
                    </pic:cNvPicPr>
                  </pic:nvPicPr>
                  <pic:blipFill>
                    <a:blip r:embed="rId9"/>
                    <a:stretch>
                      <a:fillRect/>
                    </a:stretch>
                  </pic:blipFill>
                  <pic:spPr>
                    <a:xfrm>
                      <a:off x="0" y="0"/>
                      <a:ext cx="1390650" cy="1369060"/>
                    </a:xfrm>
                    <a:prstGeom prst="rect">
                      <a:avLst/>
                    </a:prstGeom>
                    <a:noFill/>
                    <a:ln w="9525">
                      <a:noFill/>
                    </a:ln>
                  </pic:spPr>
                </pic:pic>
              </a:graphicData>
            </a:graphic>
          </wp:inline>
        </w:drawing>
      </w:r>
      <w:r>
        <w:rPr>
          <w:rFonts w:ascii="宋体" w:hAnsi="宋体" w:cs="宋体"/>
          <w:kern w:val="0"/>
          <w:sz w:val="24"/>
        </w:rPr>
        <w:fldChar w:fldCharType="end"/>
      </w:r>
    </w:p>
    <w:p w:rsidR="004D654F" w:rsidRDefault="004D654F">
      <w:pPr>
        <w:jc w:val="center"/>
        <w:rPr>
          <w:rFonts w:ascii="仿宋_GB2312" w:eastAsia="仿宋_GB2312" w:hAnsi="宋体"/>
          <w:sz w:val="30"/>
          <w:szCs w:val="30"/>
        </w:rPr>
      </w:pPr>
    </w:p>
    <w:p w:rsidR="004D654F" w:rsidRDefault="004D654F">
      <w:pPr>
        <w:widowControl/>
        <w:jc w:val="center"/>
        <w:rPr>
          <w:rFonts w:ascii="宋体" w:hAnsi="宋体" w:cs="宋体"/>
          <w:kern w:val="0"/>
          <w:sz w:val="24"/>
        </w:rPr>
      </w:pPr>
    </w:p>
    <w:p w:rsidR="004D654F" w:rsidRDefault="004D654F">
      <w:pPr>
        <w:jc w:val="center"/>
        <w:rPr>
          <w:rFonts w:ascii="仿宋_GB2312" w:eastAsia="仿宋_GB2312" w:hAnsi="宋体"/>
          <w:sz w:val="30"/>
          <w:szCs w:val="30"/>
        </w:rPr>
      </w:pPr>
    </w:p>
    <w:p w:rsidR="004D654F" w:rsidRDefault="004D654F">
      <w:pPr>
        <w:widowControl/>
        <w:jc w:val="center"/>
        <w:rPr>
          <w:rFonts w:ascii="宋体" w:hAnsi="宋体" w:cs="宋体"/>
          <w:kern w:val="0"/>
          <w:sz w:val="24"/>
        </w:rPr>
      </w:pPr>
    </w:p>
    <w:p w:rsidR="004D654F" w:rsidRDefault="004D654F">
      <w:pPr>
        <w:widowControl/>
        <w:jc w:val="left"/>
        <w:rPr>
          <w:rFonts w:ascii="宋体" w:hAnsi="宋体" w:cs="宋体"/>
          <w:kern w:val="0"/>
          <w:sz w:val="24"/>
        </w:rPr>
      </w:pPr>
    </w:p>
    <w:p w:rsidR="004D654F" w:rsidRDefault="004D654F">
      <w:pPr>
        <w:widowControl/>
        <w:jc w:val="left"/>
        <w:rPr>
          <w:rFonts w:ascii="宋体" w:hAnsi="宋体" w:cs="宋体"/>
          <w:kern w:val="0"/>
          <w:sz w:val="24"/>
        </w:rPr>
      </w:pPr>
    </w:p>
    <w:p w:rsidR="004D654F" w:rsidRDefault="004D654F">
      <w:pPr>
        <w:widowControl/>
        <w:jc w:val="left"/>
        <w:rPr>
          <w:rFonts w:ascii="宋体" w:hAnsi="宋体" w:cs="宋体"/>
          <w:kern w:val="0"/>
          <w:sz w:val="24"/>
        </w:rPr>
      </w:pPr>
    </w:p>
    <w:p w:rsidR="004D654F" w:rsidRDefault="004D654F">
      <w:pPr>
        <w:rPr>
          <w:rFonts w:ascii="仿宋_GB2312" w:eastAsia="仿宋_GB2312" w:hAnsi="宋体"/>
          <w:b/>
          <w:spacing w:val="20"/>
          <w:sz w:val="30"/>
          <w:szCs w:val="30"/>
        </w:rPr>
      </w:pPr>
    </w:p>
    <w:p w:rsidR="004D654F" w:rsidRDefault="004D654F">
      <w:pPr>
        <w:rPr>
          <w:rFonts w:ascii="仿宋_GB2312" w:eastAsia="仿宋_GB2312" w:hAnsi="宋体"/>
          <w:b/>
          <w:spacing w:val="20"/>
          <w:sz w:val="30"/>
          <w:szCs w:val="30"/>
        </w:rPr>
      </w:pPr>
    </w:p>
    <w:p w:rsidR="004D654F" w:rsidRDefault="004D654F">
      <w:pPr>
        <w:jc w:val="center"/>
        <w:rPr>
          <w:rFonts w:ascii="仿宋_GB2312" w:eastAsia="仿宋_GB2312" w:hAnsi="宋体"/>
          <w:b/>
          <w:spacing w:val="20"/>
          <w:sz w:val="30"/>
          <w:szCs w:val="30"/>
        </w:rPr>
      </w:pPr>
    </w:p>
    <w:p w:rsidR="004D654F" w:rsidRDefault="000123AA">
      <w:pPr>
        <w:jc w:val="center"/>
        <w:rPr>
          <w:rFonts w:ascii="楷体_GB2312" w:eastAsia="楷体_GB2312" w:hAnsi="宋体"/>
          <w:b/>
          <w:w w:val="95"/>
          <w:sz w:val="44"/>
          <w:szCs w:val="44"/>
        </w:rPr>
      </w:pPr>
      <w:r>
        <w:rPr>
          <w:rFonts w:ascii="楷体_GB2312" w:eastAsia="楷体_GB2312" w:hAnsi="宋体" w:hint="eastAsia"/>
          <w:b/>
          <w:w w:val="95"/>
          <w:sz w:val="44"/>
          <w:szCs w:val="44"/>
        </w:rPr>
        <w:t>辽宁师范大学海华学院</w:t>
      </w:r>
    </w:p>
    <w:p w:rsidR="004D654F" w:rsidRDefault="000123AA">
      <w:pPr>
        <w:jc w:val="center"/>
        <w:rPr>
          <w:rFonts w:ascii="楷体_GB2312" w:eastAsia="楷体_GB2312" w:hAnsi="宋体"/>
          <w:b/>
          <w:w w:val="95"/>
          <w:sz w:val="44"/>
          <w:szCs w:val="44"/>
        </w:rPr>
      </w:pPr>
      <w:r>
        <w:rPr>
          <w:rFonts w:ascii="楷体_GB2312" w:eastAsia="楷体_GB2312" w:hAnsi="宋体" w:hint="eastAsia"/>
          <w:b/>
          <w:w w:val="95"/>
          <w:sz w:val="44"/>
          <w:szCs w:val="44"/>
        </w:rPr>
        <w:t>二〇一八年十</w:t>
      </w:r>
      <w:bookmarkStart w:id="0" w:name="_GoBack"/>
      <w:bookmarkEnd w:id="0"/>
      <w:r>
        <w:rPr>
          <w:rFonts w:ascii="楷体_GB2312" w:eastAsia="楷体_GB2312" w:hAnsi="宋体" w:hint="eastAsia"/>
          <w:b/>
          <w:w w:val="95"/>
          <w:sz w:val="44"/>
          <w:szCs w:val="44"/>
        </w:rPr>
        <w:t>一月</w:t>
      </w:r>
    </w:p>
    <w:p w:rsidR="004D654F" w:rsidRDefault="004D654F">
      <w:pPr>
        <w:jc w:val="center"/>
        <w:rPr>
          <w:rFonts w:ascii="楷体_GB2312" w:eastAsia="楷体_GB2312" w:hAnsi="宋体"/>
          <w:b/>
          <w:w w:val="95"/>
          <w:sz w:val="44"/>
          <w:szCs w:val="44"/>
        </w:rPr>
      </w:pPr>
    </w:p>
    <w:p w:rsidR="004D654F" w:rsidRDefault="004D654F">
      <w:pPr>
        <w:jc w:val="center"/>
        <w:rPr>
          <w:rFonts w:ascii="楷体_GB2312" w:eastAsia="楷体_GB2312" w:hAnsi="宋体"/>
          <w:b/>
          <w:w w:val="95"/>
          <w:sz w:val="44"/>
          <w:szCs w:val="44"/>
        </w:rPr>
      </w:pPr>
    </w:p>
    <w:p w:rsidR="004D654F" w:rsidRDefault="000123AA">
      <w:pPr>
        <w:jc w:val="center"/>
        <w:rPr>
          <w:rFonts w:ascii="宋体" w:hAnsi="宋体"/>
          <w:b/>
          <w:sz w:val="32"/>
          <w:szCs w:val="32"/>
        </w:rPr>
      </w:pPr>
      <w:r>
        <w:rPr>
          <w:rFonts w:ascii="宋体" w:hAnsi="宋体" w:hint="eastAsia"/>
          <w:b/>
          <w:sz w:val="32"/>
          <w:szCs w:val="32"/>
          <w:lang w:val="zh-CN"/>
        </w:rPr>
        <w:lastRenderedPageBreak/>
        <w:t>目</w:t>
      </w:r>
      <w:r>
        <w:rPr>
          <w:rFonts w:ascii="宋体" w:hAnsi="宋体" w:hint="eastAsia"/>
          <w:b/>
          <w:sz w:val="32"/>
          <w:szCs w:val="32"/>
          <w:lang w:val="zh-CN"/>
        </w:rPr>
        <w:t xml:space="preserve">  </w:t>
      </w:r>
      <w:r>
        <w:rPr>
          <w:rFonts w:ascii="宋体" w:hAnsi="宋体" w:hint="eastAsia"/>
          <w:b/>
          <w:sz w:val="32"/>
          <w:szCs w:val="32"/>
          <w:lang w:val="zh-CN"/>
        </w:rPr>
        <w:t>录</w:t>
      </w:r>
    </w:p>
    <w:p w:rsidR="004D654F" w:rsidRDefault="000123AA">
      <w:pPr>
        <w:pStyle w:val="10"/>
        <w:tabs>
          <w:tab w:val="right" w:leader="dot" w:pos="8312"/>
        </w:tabs>
        <w:spacing w:before="118" w:after="118"/>
        <w:rPr>
          <w:rFonts w:ascii="黑体" w:eastAsia="黑体" w:hAnsi="黑体" w:cs="黑体"/>
          <w:sz w:val="24"/>
          <w:szCs w:val="24"/>
        </w:rPr>
      </w:pPr>
      <w:r>
        <w:rPr>
          <w:rFonts w:ascii="黑体" w:eastAsia="黑体" w:hAnsi="黑体" w:cs="黑体" w:hint="eastAsia"/>
          <w:sz w:val="24"/>
          <w:szCs w:val="24"/>
        </w:rPr>
        <w:fldChar w:fldCharType="begin"/>
      </w:r>
      <w:r>
        <w:rPr>
          <w:rStyle w:val="a9"/>
          <w:rFonts w:ascii="黑体" w:eastAsia="黑体" w:hAnsi="黑体" w:cs="黑体" w:hint="eastAsia"/>
          <w:color w:val="auto"/>
          <w:sz w:val="24"/>
          <w:szCs w:val="24"/>
        </w:rPr>
        <w:instrText xml:space="preserve">TOC \o "1-3" \h \u </w:instrText>
      </w:r>
      <w:r>
        <w:rPr>
          <w:rFonts w:ascii="黑体" w:eastAsia="黑体" w:hAnsi="黑体" w:cs="黑体" w:hint="eastAsia"/>
          <w:sz w:val="24"/>
          <w:szCs w:val="24"/>
        </w:rPr>
        <w:fldChar w:fldCharType="separate"/>
      </w:r>
      <w:hyperlink w:anchor="_Toc26858" w:history="1">
        <w:r>
          <w:rPr>
            <w:rFonts w:ascii="黑体" w:eastAsia="黑体" w:hAnsi="黑体" w:cs="黑体" w:hint="eastAsia"/>
            <w:bCs w:val="0"/>
            <w:sz w:val="24"/>
            <w:szCs w:val="24"/>
          </w:rPr>
          <w:t>一、学校基本概况</w:t>
        </w:r>
        <w:r>
          <w:rPr>
            <w:rFonts w:ascii="黑体" w:eastAsia="黑体" w:hAnsi="黑体" w:cs="黑体" w:hint="eastAsia"/>
            <w:sz w:val="24"/>
            <w:szCs w:val="24"/>
          </w:rPr>
          <w:tab/>
        </w:r>
        <w:r>
          <w:rPr>
            <w:rFonts w:ascii="黑体" w:eastAsia="黑体" w:hAnsi="黑体" w:cs="黑体" w:hint="eastAsia"/>
            <w:sz w:val="24"/>
            <w:szCs w:val="24"/>
          </w:rPr>
          <w:t>1</w:t>
        </w:r>
      </w:hyperlink>
    </w:p>
    <w:p w:rsidR="004D654F" w:rsidRDefault="000123AA">
      <w:pPr>
        <w:pStyle w:val="10"/>
        <w:tabs>
          <w:tab w:val="right" w:leader="dot" w:pos="8312"/>
        </w:tabs>
        <w:spacing w:before="118" w:after="118"/>
        <w:rPr>
          <w:rFonts w:ascii="黑体" w:eastAsia="黑体" w:hAnsi="黑体" w:cs="黑体"/>
          <w:sz w:val="24"/>
          <w:szCs w:val="24"/>
        </w:rPr>
      </w:pPr>
      <w:hyperlink w:anchor="_Toc4551" w:history="1">
        <w:r>
          <w:rPr>
            <w:rFonts w:ascii="黑体" w:eastAsia="黑体" w:hAnsi="黑体" w:cs="黑体" w:hint="eastAsia"/>
            <w:sz w:val="24"/>
            <w:szCs w:val="24"/>
          </w:rPr>
          <w:t>二、</w:t>
        </w:r>
        <w:r>
          <w:rPr>
            <w:rFonts w:ascii="黑体" w:eastAsia="黑体" w:hAnsi="黑体" w:cs="黑体" w:hint="eastAsia"/>
            <w:sz w:val="24"/>
            <w:szCs w:val="24"/>
          </w:rPr>
          <w:t xml:space="preserve"> </w:t>
        </w:r>
        <w:r>
          <w:rPr>
            <w:rFonts w:ascii="黑体" w:eastAsia="黑体" w:hAnsi="黑体" w:cs="黑体" w:hint="eastAsia"/>
            <w:sz w:val="24"/>
            <w:szCs w:val="24"/>
          </w:rPr>
          <w:t>本科教育基本情况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_Toc4551 </w:instrText>
        </w:r>
        <w:r>
          <w:rPr>
            <w:rFonts w:ascii="黑体" w:eastAsia="黑体" w:hAnsi="黑体" w:cs="黑体" w:hint="eastAsia"/>
            <w:sz w:val="24"/>
            <w:szCs w:val="24"/>
          </w:rPr>
          <w:fldChar w:fldCharType="separate"/>
        </w:r>
        <w:r>
          <w:rPr>
            <w:rFonts w:ascii="黑体" w:eastAsia="黑体" w:hAnsi="黑体" w:cs="黑体" w:hint="eastAsia"/>
            <w:sz w:val="24"/>
            <w:szCs w:val="24"/>
          </w:rPr>
          <w:t>1</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27811" w:history="1">
        <w:r>
          <w:rPr>
            <w:rFonts w:ascii="黑体" w:eastAsia="黑体" w:hAnsi="黑体" w:cs="黑体" w:hint="eastAsia"/>
            <w:sz w:val="24"/>
            <w:szCs w:val="24"/>
          </w:rPr>
          <w:t>（一）人才培养目标及服务面向</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_Toc27811 </w:instrText>
        </w:r>
        <w:r>
          <w:rPr>
            <w:rFonts w:ascii="黑体" w:eastAsia="黑体" w:hAnsi="黑体" w:cs="黑体" w:hint="eastAsia"/>
            <w:sz w:val="24"/>
            <w:szCs w:val="24"/>
          </w:rPr>
          <w:fldChar w:fldCharType="separate"/>
        </w:r>
        <w:r>
          <w:rPr>
            <w:rFonts w:ascii="黑体" w:eastAsia="黑体" w:hAnsi="黑体" w:cs="黑体" w:hint="eastAsia"/>
            <w:sz w:val="24"/>
            <w:szCs w:val="24"/>
          </w:rPr>
          <w:t>1</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9186" w:history="1">
        <w:r>
          <w:rPr>
            <w:rFonts w:ascii="黑体" w:eastAsia="黑体" w:hAnsi="黑体" w:cs="黑体" w:hint="eastAsia"/>
            <w:sz w:val="24"/>
            <w:szCs w:val="24"/>
          </w:rPr>
          <w:t>（二）专业设置</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_Toc9186 </w:instrText>
        </w:r>
        <w:r>
          <w:rPr>
            <w:rFonts w:ascii="黑体" w:eastAsia="黑体" w:hAnsi="黑体" w:cs="黑体" w:hint="eastAsia"/>
            <w:sz w:val="24"/>
            <w:szCs w:val="24"/>
          </w:rPr>
          <w:fldChar w:fldCharType="separate"/>
        </w:r>
        <w:r>
          <w:rPr>
            <w:rFonts w:ascii="黑体" w:eastAsia="黑体" w:hAnsi="黑体" w:cs="黑体" w:hint="eastAsia"/>
            <w:sz w:val="24"/>
            <w:szCs w:val="24"/>
          </w:rPr>
          <w:t>1</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3613" w:history="1">
        <w:r>
          <w:rPr>
            <w:rFonts w:ascii="黑体" w:eastAsia="黑体" w:hAnsi="黑体" w:cs="黑体" w:hint="eastAsia"/>
            <w:sz w:val="24"/>
            <w:szCs w:val="24"/>
          </w:rPr>
          <w:t>（三）在校生情况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_Toc3613 </w:instrText>
        </w:r>
        <w:r>
          <w:rPr>
            <w:rFonts w:ascii="黑体" w:eastAsia="黑体" w:hAnsi="黑体" w:cs="黑体" w:hint="eastAsia"/>
            <w:sz w:val="24"/>
            <w:szCs w:val="24"/>
          </w:rPr>
          <w:fldChar w:fldCharType="separate"/>
        </w:r>
        <w:r>
          <w:rPr>
            <w:rFonts w:ascii="黑体" w:eastAsia="黑体" w:hAnsi="黑体" w:cs="黑体" w:hint="eastAsia"/>
            <w:sz w:val="24"/>
            <w:szCs w:val="24"/>
          </w:rPr>
          <w:t>2</w:t>
        </w:r>
        <w:r>
          <w:rPr>
            <w:rFonts w:ascii="黑体" w:eastAsia="黑体" w:hAnsi="黑体" w:cs="黑体" w:hint="eastAsia"/>
            <w:sz w:val="24"/>
            <w:szCs w:val="24"/>
          </w:rPr>
          <w:fldChar w:fldCharType="end"/>
        </w:r>
      </w:hyperlink>
    </w:p>
    <w:p w:rsidR="004D654F" w:rsidRDefault="000123AA">
      <w:pPr>
        <w:pStyle w:val="30"/>
        <w:tabs>
          <w:tab w:val="right" w:leader="dot" w:pos="8312"/>
        </w:tabs>
        <w:rPr>
          <w:rFonts w:ascii="黑体" w:eastAsia="黑体" w:hAnsi="黑体" w:cs="黑体"/>
          <w:sz w:val="24"/>
        </w:rPr>
      </w:pPr>
      <w:hyperlink w:anchor="_Toc10550" w:history="1">
        <w:r>
          <w:rPr>
            <w:rFonts w:ascii="黑体" w:eastAsia="黑体" w:hAnsi="黑体" w:cs="黑体" w:hint="eastAsia"/>
            <w:sz w:val="24"/>
          </w:rPr>
          <w:t>1</w:t>
        </w:r>
        <w:r>
          <w:rPr>
            <w:rFonts w:ascii="黑体" w:eastAsia="黑体" w:hAnsi="黑体" w:cs="黑体" w:hint="eastAsia"/>
            <w:sz w:val="24"/>
          </w:rPr>
          <w:t>、学生人数</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_Toc10550 </w:instrText>
        </w:r>
        <w:r>
          <w:rPr>
            <w:rFonts w:ascii="黑体" w:eastAsia="黑体" w:hAnsi="黑体" w:cs="黑体" w:hint="eastAsia"/>
            <w:sz w:val="24"/>
          </w:rPr>
          <w:fldChar w:fldCharType="separate"/>
        </w:r>
        <w:r>
          <w:rPr>
            <w:rFonts w:ascii="黑体" w:eastAsia="黑体" w:hAnsi="黑体" w:cs="黑体" w:hint="eastAsia"/>
            <w:sz w:val="24"/>
          </w:rPr>
          <w:t>2</w:t>
        </w:r>
        <w:r>
          <w:rPr>
            <w:rFonts w:ascii="黑体" w:eastAsia="黑体" w:hAnsi="黑体" w:cs="黑体" w:hint="eastAsia"/>
            <w:sz w:val="24"/>
          </w:rPr>
          <w:fldChar w:fldCharType="end"/>
        </w:r>
      </w:hyperlink>
    </w:p>
    <w:p w:rsidR="004D654F" w:rsidRDefault="000123AA">
      <w:pPr>
        <w:pStyle w:val="30"/>
        <w:tabs>
          <w:tab w:val="right" w:leader="dot" w:pos="8312"/>
        </w:tabs>
        <w:rPr>
          <w:rFonts w:ascii="黑体" w:eastAsia="黑体" w:hAnsi="黑体" w:cs="黑体"/>
          <w:sz w:val="24"/>
        </w:rPr>
      </w:pPr>
      <w:hyperlink w:anchor="_Toc28024" w:history="1">
        <w:r>
          <w:rPr>
            <w:rFonts w:ascii="黑体" w:eastAsia="黑体" w:hAnsi="黑体" w:cs="黑体" w:hint="eastAsia"/>
            <w:sz w:val="24"/>
          </w:rPr>
          <w:t>2</w:t>
        </w:r>
        <w:r>
          <w:rPr>
            <w:rFonts w:ascii="黑体" w:eastAsia="黑体" w:hAnsi="黑体" w:cs="黑体" w:hint="eastAsia"/>
            <w:sz w:val="24"/>
          </w:rPr>
          <w:t>、生源结构</w:t>
        </w:r>
        <w:r>
          <w:rPr>
            <w:rFonts w:ascii="黑体" w:eastAsia="黑体" w:hAnsi="黑体" w:cs="黑体" w:hint="eastAsia"/>
            <w:sz w:val="24"/>
          </w:rPr>
          <w:tab/>
        </w:r>
        <w:r>
          <w:rPr>
            <w:rFonts w:ascii="黑体" w:eastAsia="黑体" w:hAnsi="黑体" w:cs="黑体" w:hint="eastAsia"/>
            <w:sz w:val="24"/>
          </w:rPr>
          <w:t>3</w:t>
        </w:r>
      </w:hyperlink>
    </w:p>
    <w:p w:rsidR="004D654F" w:rsidRDefault="000123AA">
      <w:pPr>
        <w:pStyle w:val="30"/>
        <w:tabs>
          <w:tab w:val="right" w:leader="dot" w:pos="8312"/>
        </w:tabs>
        <w:rPr>
          <w:rFonts w:ascii="黑体" w:eastAsia="黑体" w:hAnsi="黑体" w:cs="黑体"/>
          <w:sz w:val="24"/>
        </w:rPr>
      </w:pPr>
      <w:hyperlink w:anchor="_Toc14144" w:history="1">
        <w:r>
          <w:rPr>
            <w:rFonts w:ascii="黑体" w:eastAsia="黑体" w:hAnsi="黑体" w:cs="黑体" w:hint="eastAsia"/>
            <w:sz w:val="24"/>
          </w:rPr>
          <w:t>3</w:t>
        </w:r>
        <w:r>
          <w:rPr>
            <w:rFonts w:ascii="黑体" w:eastAsia="黑体" w:hAnsi="黑体" w:cs="黑体" w:hint="eastAsia"/>
            <w:sz w:val="24"/>
          </w:rPr>
          <w:t>、生源质量</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_Toc14144 </w:instrText>
        </w:r>
        <w:r>
          <w:rPr>
            <w:rFonts w:ascii="黑体" w:eastAsia="黑体" w:hAnsi="黑体" w:cs="黑体" w:hint="eastAsia"/>
            <w:sz w:val="24"/>
          </w:rPr>
          <w:fldChar w:fldCharType="separate"/>
        </w:r>
        <w:r>
          <w:rPr>
            <w:rFonts w:ascii="黑体" w:eastAsia="黑体" w:hAnsi="黑体" w:cs="黑体" w:hint="eastAsia"/>
            <w:sz w:val="24"/>
          </w:rPr>
          <w:t>3</w:t>
        </w:r>
        <w:r>
          <w:rPr>
            <w:rFonts w:ascii="黑体" w:eastAsia="黑体" w:hAnsi="黑体" w:cs="黑体" w:hint="eastAsia"/>
            <w:sz w:val="24"/>
          </w:rPr>
          <w:fldChar w:fldCharType="end"/>
        </w:r>
      </w:hyperlink>
    </w:p>
    <w:p w:rsidR="004D654F" w:rsidRDefault="000123AA">
      <w:pPr>
        <w:pStyle w:val="10"/>
        <w:tabs>
          <w:tab w:val="right" w:leader="dot" w:pos="8312"/>
        </w:tabs>
        <w:spacing w:before="118" w:after="118"/>
        <w:rPr>
          <w:rFonts w:ascii="黑体" w:eastAsia="黑体" w:hAnsi="黑体" w:cs="黑体"/>
          <w:sz w:val="24"/>
          <w:szCs w:val="24"/>
        </w:rPr>
      </w:pPr>
      <w:hyperlink w:anchor="_Toc20659" w:history="1">
        <w:r>
          <w:rPr>
            <w:rFonts w:ascii="黑体" w:eastAsia="黑体" w:hAnsi="黑体" w:cs="黑体" w:hint="eastAsia"/>
            <w:sz w:val="24"/>
            <w:szCs w:val="24"/>
          </w:rPr>
          <w:t>三、师资与教学条件</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_Toc20659 </w:instrText>
        </w:r>
        <w:r>
          <w:rPr>
            <w:rFonts w:ascii="黑体" w:eastAsia="黑体" w:hAnsi="黑体" w:cs="黑体" w:hint="eastAsia"/>
            <w:sz w:val="24"/>
            <w:szCs w:val="24"/>
          </w:rPr>
          <w:fldChar w:fldCharType="separate"/>
        </w:r>
        <w:r>
          <w:rPr>
            <w:rFonts w:ascii="黑体" w:eastAsia="黑体" w:hAnsi="黑体" w:cs="黑体" w:hint="eastAsia"/>
            <w:sz w:val="24"/>
            <w:szCs w:val="24"/>
          </w:rPr>
          <w:t>3</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2453" w:history="1">
        <w:r>
          <w:rPr>
            <w:rFonts w:ascii="黑体" w:eastAsia="黑体" w:hAnsi="黑体" w:cs="黑体" w:hint="eastAsia"/>
            <w:sz w:val="24"/>
            <w:szCs w:val="24"/>
          </w:rPr>
          <w:t>（一）师资情况及生师比</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_Toc12453 </w:instrText>
        </w:r>
        <w:r>
          <w:rPr>
            <w:rFonts w:ascii="黑体" w:eastAsia="黑体" w:hAnsi="黑体" w:cs="黑体" w:hint="eastAsia"/>
            <w:sz w:val="24"/>
            <w:szCs w:val="24"/>
          </w:rPr>
          <w:fldChar w:fldCharType="separate"/>
        </w:r>
        <w:r>
          <w:rPr>
            <w:rFonts w:ascii="黑体" w:eastAsia="黑体" w:hAnsi="黑体" w:cs="黑体" w:hint="eastAsia"/>
            <w:sz w:val="24"/>
            <w:szCs w:val="24"/>
          </w:rPr>
          <w:t>4</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6622" w:history="1">
        <w:r>
          <w:rPr>
            <w:rFonts w:ascii="黑体" w:eastAsia="黑体" w:hAnsi="黑体" w:cs="黑体" w:hint="eastAsia"/>
            <w:sz w:val="24"/>
            <w:szCs w:val="24"/>
          </w:rPr>
          <w:t>（二）主讲教师情况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_Toc6622 </w:instrText>
        </w:r>
        <w:r>
          <w:rPr>
            <w:rFonts w:ascii="黑体" w:eastAsia="黑体" w:hAnsi="黑体" w:cs="黑体" w:hint="eastAsia"/>
            <w:sz w:val="24"/>
            <w:szCs w:val="24"/>
          </w:rPr>
          <w:fldChar w:fldCharType="separate"/>
        </w:r>
        <w:r>
          <w:rPr>
            <w:rFonts w:ascii="黑体" w:eastAsia="黑体" w:hAnsi="黑体" w:cs="黑体" w:hint="eastAsia"/>
            <w:sz w:val="24"/>
            <w:szCs w:val="24"/>
          </w:rPr>
          <w:t>5</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22838" w:history="1">
        <w:r>
          <w:rPr>
            <w:rFonts w:ascii="黑体" w:eastAsia="黑体" w:hAnsi="黑体" w:cs="黑体" w:hint="eastAsia"/>
            <w:sz w:val="24"/>
            <w:szCs w:val="24"/>
          </w:rPr>
          <w:t>（三）教授授课情况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_Toc22838 </w:instrText>
        </w:r>
        <w:r>
          <w:rPr>
            <w:rFonts w:ascii="黑体" w:eastAsia="黑体" w:hAnsi="黑体" w:cs="黑体" w:hint="eastAsia"/>
            <w:sz w:val="24"/>
            <w:szCs w:val="24"/>
          </w:rPr>
          <w:fldChar w:fldCharType="separate"/>
        </w:r>
        <w:r>
          <w:rPr>
            <w:rFonts w:ascii="黑体" w:eastAsia="黑体" w:hAnsi="黑体" w:cs="黑体" w:hint="eastAsia"/>
            <w:sz w:val="24"/>
            <w:szCs w:val="24"/>
          </w:rPr>
          <w:t>5</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0140" w:history="1">
        <w:r>
          <w:rPr>
            <w:rFonts w:ascii="黑体" w:eastAsia="黑体" w:hAnsi="黑体" w:cs="黑体" w:hint="eastAsia"/>
            <w:sz w:val="24"/>
            <w:szCs w:val="24"/>
          </w:rPr>
          <w:t>（四）教学经费投入情况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w:instrText>
        </w:r>
        <w:r>
          <w:rPr>
            <w:rFonts w:ascii="黑体" w:eastAsia="黑体" w:hAnsi="黑体" w:cs="黑体" w:hint="eastAsia"/>
            <w:sz w:val="24"/>
            <w:szCs w:val="24"/>
          </w:rPr>
          <w:instrText xml:space="preserve">AGEREF _Toc10140 </w:instrText>
        </w:r>
        <w:r>
          <w:rPr>
            <w:rFonts w:ascii="黑体" w:eastAsia="黑体" w:hAnsi="黑体" w:cs="黑体" w:hint="eastAsia"/>
            <w:sz w:val="24"/>
            <w:szCs w:val="24"/>
          </w:rPr>
          <w:fldChar w:fldCharType="separate"/>
        </w:r>
        <w:r>
          <w:rPr>
            <w:rFonts w:ascii="黑体" w:eastAsia="黑体" w:hAnsi="黑体" w:cs="黑体" w:hint="eastAsia"/>
            <w:sz w:val="24"/>
            <w:szCs w:val="24"/>
          </w:rPr>
          <w:t>5</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24271" w:history="1">
        <w:r>
          <w:rPr>
            <w:rFonts w:ascii="黑体" w:eastAsia="黑体" w:hAnsi="黑体" w:cs="黑体" w:hint="eastAsia"/>
            <w:sz w:val="24"/>
            <w:szCs w:val="24"/>
          </w:rPr>
          <w:t>（五）教学用房、图书、设备、信息资源及其应用情况</w:t>
        </w:r>
        <w:r>
          <w:rPr>
            <w:rFonts w:ascii="黑体" w:eastAsia="黑体" w:hAnsi="黑体" w:cs="黑体" w:hint="eastAsia"/>
            <w:sz w:val="24"/>
            <w:szCs w:val="24"/>
          </w:rPr>
          <w:tab/>
          <w:t>6</w:t>
        </w:r>
      </w:hyperlink>
    </w:p>
    <w:p w:rsidR="004D654F" w:rsidRDefault="000123AA">
      <w:pPr>
        <w:pStyle w:val="10"/>
        <w:tabs>
          <w:tab w:val="right" w:leader="dot" w:pos="8312"/>
        </w:tabs>
        <w:spacing w:before="118" w:after="118"/>
        <w:rPr>
          <w:rFonts w:ascii="黑体" w:eastAsia="黑体" w:hAnsi="黑体" w:cs="黑体"/>
          <w:sz w:val="24"/>
          <w:szCs w:val="24"/>
        </w:rPr>
      </w:pPr>
      <w:hyperlink w:anchor="_Toc15092" w:history="1">
        <w:r>
          <w:rPr>
            <w:rFonts w:ascii="黑体" w:eastAsia="黑体" w:hAnsi="黑体" w:cs="黑体" w:hint="eastAsia"/>
            <w:sz w:val="24"/>
            <w:szCs w:val="24"/>
          </w:rPr>
          <w:t>四、教学建设与改革</w:t>
        </w:r>
        <w:r>
          <w:rPr>
            <w:rFonts w:ascii="黑体" w:eastAsia="黑体" w:hAnsi="黑体" w:cs="黑体" w:hint="eastAsia"/>
            <w:sz w:val="24"/>
            <w:szCs w:val="24"/>
          </w:rPr>
          <w:tab/>
        </w:r>
        <w:r>
          <w:rPr>
            <w:rFonts w:ascii="黑体" w:eastAsia="黑体" w:hAnsi="黑体" w:cs="黑体" w:hint="eastAsia"/>
            <w:sz w:val="24"/>
            <w:szCs w:val="24"/>
          </w:rPr>
          <w:t>7</w:t>
        </w:r>
      </w:hyperlink>
    </w:p>
    <w:p w:rsidR="004D654F" w:rsidRDefault="000123AA">
      <w:pPr>
        <w:pStyle w:val="20"/>
        <w:tabs>
          <w:tab w:val="right" w:leader="dot" w:pos="8312"/>
        </w:tabs>
        <w:rPr>
          <w:rFonts w:ascii="黑体" w:eastAsia="黑体" w:hAnsi="黑体" w:cs="黑体"/>
          <w:sz w:val="24"/>
          <w:szCs w:val="24"/>
        </w:rPr>
      </w:pPr>
      <w:hyperlink w:anchor="_Toc9846" w:history="1">
        <w:r>
          <w:rPr>
            <w:rFonts w:ascii="黑体" w:eastAsia="黑体" w:hAnsi="黑体" w:cs="黑体" w:hint="eastAsia"/>
            <w:sz w:val="24"/>
            <w:szCs w:val="24"/>
          </w:rPr>
          <w:t>（一）专业建设</w:t>
        </w:r>
        <w:r>
          <w:rPr>
            <w:rFonts w:ascii="黑体" w:eastAsia="黑体" w:hAnsi="黑体" w:cs="黑体" w:hint="eastAsia"/>
            <w:sz w:val="24"/>
            <w:szCs w:val="24"/>
          </w:rPr>
          <w:tab/>
          <w:t>7</w:t>
        </w:r>
      </w:hyperlink>
    </w:p>
    <w:p w:rsidR="004D654F" w:rsidRDefault="000123AA">
      <w:pPr>
        <w:pStyle w:val="30"/>
        <w:tabs>
          <w:tab w:val="right" w:leader="dot" w:pos="8312"/>
        </w:tabs>
        <w:rPr>
          <w:rFonts w:ascii="黑体" w:eastAsia="黑体" w:hAnsi="黑体" w:cs="黑体"/>
          <w:sz w:val="24"/>
        </w:rPr>
      </w:pPr>
      <w:hyperlink w:anchor="_Toc5261" w:history="1">
        <w:r>
          <w:rPr>
            <w:rFonts w:ascii="黑体" w:eastAsia="黑体" w:hAnsi="黑体" w:cs="黑体" w:hint="eastAsia"/>
            <w:sz w:val="24"/>
          </w:rPr>
          <w:t>1</w:t>
        </w:r>
        <w:r>
          <w:rPr>
            <w:rFonts w:ascii="黑体" w:eastAsia="黑体" w:hAnsi="黑体" w:cs="黑体" w:hint="eastAsia"/>
            <w:sz w:val="24"/>
          </w:rPr>
          <w:t>、明晰人才培养特色，规范执行培养方案</w:t>
        </w:r>
        <w:r>
          <w:rPr>
            <w:rFonts w:ascii="黑体" w:eastAsia="黑体" w:hAnsi="黑体" w:cs="黑体" w:hint="eastAsia"/>
            <w:sz w:val="24"/>
          </w:rPr>
          <w:tab/>
          <w:t>7</w:t>
        </w:r>
      </w:hyperlink>
    </w:p>
    <w:p w:rsidR="004D654F" w:rsidRDefault="000123AA">
      <w:pPr>
        <w:pStyle w:val="30"/>
        <w:tabs>
          <w:tab w:val="right" w:leader="dot" w:pos="8312"/>
        </w:tabs>
        <w:rPr>
          <w:rFonts w:ascii="黑体" w:eastAsia="黑体" w:hAnsi="黑体" w:cs="黑体"/>
          <w:sz w:val="24"/>
        </w:rPr>
      </w:pPr>
      <w:hyperlink w:anchor="_Toc26405" w:history="1">
        <w:r>
          <w:rPr>
            <w:rFonts w:ascii="黑体" w:eastAsia="黑体" w:hAnsi="黑体" w:cs="黑体" w:hint="eastAsia"/>
            <w:sz w:val="24"/>
          </w:rPr>
          <w:t>2</w:t>
        </w:r>
        <w:r>
          <w:rPr>
            <w:rFonts w:ascii="黑体" w:eastAsia="黑体" w:hAnsi="黑体" w:cs="黑体" w:hint="eastAsia"/>
            <w:sz w:val="24"/>
          </w:rPr>
          <w:t>、适应社会需求，调整专业结构</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_Toc26405 </w:instrText>
        </w:r>
        <w:r>
          <w:rPr>
            <w:rFonts w:ascii="黑体" w:eastAsia="黑体" w:hAnsi="黑体" w:cs="黑体" w:hint="eastAsia"/>
            <w:sz w:val="24"/>
          </w:rPr>
          <w:fldChar w:fldCharType="separate"/>
        </w:r>
        <w:r>
          <w:rPr>
            <w:rFonts w:ascii="黑体" w:eastAsia="黑体" w:hAnsi="黑体" w:cs="黑体" w:hint="eastAsia"/>
            <w:sz w:val="24"/>
          </w:rPr>
          <w:t>7</w:t>
        </w:r>
        <w:r>
          <w:rPr>
            <w:rFonts w:ascii="黑体" w:eastAsia="黑体" w:hAnsi="黑体" w:cs="黑体" w:hint="eastAsia"/>
            <w:sz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9640" w:history="1">
        <w:r>
          <w:rPr>
            <w:rFonts w:ascii="黑体" w:eastAsia="黑体" w:hAnsi="黑体" w:cs="黑体" w:hint="eastAsia"/>
            <w:sz w:val="24"/>
            <w:szCs w:val="24"/>
          </w:rPr>
          <w:t>（二）课程建设</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_Toc19640 </w:instrText>
        </w:r>
        <w:r>
          <w:rPr>
            <w:rFonts w:ascii="黑体" w:eastAsia="黑体" w:hAnsi="黑体" w:cs="黑体" w:hint="eastAsia"/>
            <w:sz w:val="24"/>
            <w:szCs w:val="24"/>
          </w:rPr>
          <w:fldChar w:fldCharType="separate"/>
        </w:r>
        <w:r>
          <w:rPr>
            <w:rFonts w:ascii="黑体" w:eastAsia="黑体" w:hAnsi="黑体" w:cs="黑体" w:hint="eastAsia"/>
            <w:sz w:val="24"/>
            <w:szCs w:val="24"/>
          </w:rPr>
          <w:t>7</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0269" w:history="1">
        <w:r>
          <w:rPr>
            <w:rFonts w:ascii="黑体" w:eastAsia="黑体" w:hAnsi="黑体" w:cs="黑体" w:hint="eastAsia"/>
            <w:kern w:val="2"/>
            <w:sz w:val="24"/>
            <w:szCs w:val="24"/>
          </w:rPr>
          <w:t>（三）教材建设</w:t>
        </w:r>
        <w:r>
          <w:rPr>
            <w:rFonts w:ascii="黑体" w:eastAsia="黑体" w:hAnsi="黑体" w:cs="黑体" w:hint="eastAsia"/>
            <w:sz w:val="24"/>
            <w:szCs w:val="24"/>
          </w:rPr>
          <w:tab/>
        </w:r>
        <w:r>
          <w:rPr>
            <w:rFonts w:ascii="黑体" w:eastAsia="黑体" w:hAnsi="黑体" w:cs="黑体" w:hint="eastAsia"/>
            <w:sz w:val="24"/>
            <w:szCs w:val="24"/>
          </w:rPr>
          <w:t>8</w:t>
        </w:r>
      </w:hyperlink>
    </w:p>
    <w:p w:rsidR="004D654F" w:rsidRDefault="000123AA">
      <w:pPr>
        <w:pStyle w:val="20"/>
        <w:tabs>
          <w:tab w:val="right" w:leader="dot" w:pos="8312"/>
        </w:tabs>
        <w:rPr>
          <w:rFonts w:ascii="黑体" w:eastAsia="黑体" w:hAnsi="黑体" w:cs="黑体"/>
          <w:sz w:val="24"/>
          <w:szCs w:val="24"/>
        </w:rPr>
      </w:pPr>
      <w:hyperlink w:anchor="_Toc17666" w:history="1">
        <w:r>
          <w:rPr>
            <w:rFonts w:ascii="黑体" w:eastAsia="黑体" w:hAnsi="黑体" w:cs="黑体" w:hint="eastAsia"/>
            <w:kern w:val="2"/>
            <w:sz w:val="24"/>
            <w:szCs w:val="24"/>
          </w:rPr>
          <w:t>（四）教学改革</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_Toc17666 </w:instrText>
        </w:r>
        <w:r>
          <w:rPr>
            <w:rFonts w:ascii="黑体" w:eastAsia="黑体" w:hAnsi="黑体" w:cs="黑体" w:hint="eastAsia"/>
            <w:sz w:val="24"/>
            <w:szCs w:val="24"/>
          </w:rPr>
          <w:fldChar w:fldCharType="separate"/>
        </w:r>
        <w:r>
          <w:rPr>
            <w:rFonts w:ascii="黑体" w:eastAsia="黑体" w:hAnsi="黑体" w:cs="黑体" w:hint="eastAsia"/>
            <w:sz w:val="24"/>
            <w:szCs w:val="24"/>
          </w:rPr>
          <w:t>8</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9922" w:history="1">
        <w:r>
          <w:rPr>
            <w:rFonts w:ascii="黑体" w:eastAsia="黑体" w:hAnsi="黑体" w:cs="黑体" w:hint="eastAsia"/>
            <w:sz w:val="24"/>
            <w:szCs w:val="24"/>
          </w:rPr>
          <w:t>（五）实践教学</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_Toc9922 </w:instrText>
        </w:r>
        <w:r>
          <w:rPr>
            <w:rFonts w:ascii="黑体" w:eastAsia="黑体" w:hAnsi="黑体" w:cs="黑体" w:hint="eastAsia"/>
            <w:sz w:val="24"/>
            <w:szCs w:val="24"/>
          </w:rPr>
          <w:fldChar w:fldCharType="separate"/>
        </w:r>
        <w:r>
          <w:rPr>
            <w:rFonts w:ascii="黑体" w:eastAsia="黑体" w:hAnsi="黑体" w:cs="黑体" w:hint="eastAsia"/>
            <w:sz w:val="24"/>
            <w:szCs w:val="24"/>
          </w:rPr>
          <w:t>8</w:t>
        </w:r>
        <w:r>
          <w:rPr>
            <w:rFonts w:ascii="黑体" w:eastAsia="黑体" w:hAnsi="黑体" w:cs="黑体" w:hint="eastAsia"/>
            <w:sz w:val="24"/>
            <w:szCs w:val="24"/>
          </w:rPr>
          <w:fldChar w:fldCharType="end"/>
        </w:r>
      </w:hyperlink>
    </w:p>
    <w:p w:rsidR="004D654F" w:rsidRDefault="000123AA">
      <w:pPr>
        <w:pStyle w:val="30"/>
        <w:tabs>
          <w:tab w:val="right" w:leader="dot" w:pos="8312"/>
        </w:tabs>
        <w:rPr>
          <w:rFonts w:ascii="黑体" w:eastAsia="黑体" w:hAnsi="黑体" w:cs="黑体"/>
          <w:sz w:val="24"/>
        </w:rPr>
      </w:pPr>
      <w:hyperlink w:anchor="_Toc18213" w:history="1">
        <w:r>
          <w:rPr>
            <w:rFonts w:ascii="黑体" w:eastAsia="黑体" w:hAnsi="黑体" w:cs="黑体" w:hint="eastAsia"/>
            <w:sz w:val="24"/>
          </w:rPr>
          <w:t>1</w:t>
        </w:r>
        <w:r>
          <w:rPr>
            <w:rFonts w:ascii="黑体" w:eastAsia="黑体" w:hAnsi="黑体" w:cs="黑体" w:hint="eastAsia"/>
            <w:sz w:val="24"/>
          </w:rPr>
          <w:t>、实践教学基本情况</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_Toc18213 </w:instrText>
        </w:r>
        <w:r>
          <w:rPr>
            <w:rFonts w:ascii="黑体" w:eastAsia="黑体" w:hAnsi="黑体" w:cs="黑体" w:hint="eastAsia"/>
            <w:sz w:val="24"/>
          </w:rPr>
          <w:fldChar w:fldCharType="separate"/>
        </w:r>
        <w:r>
          <w:rPr>
            <w:rFonts w:ascii="黑体" w:eastAsia="黑体" w:hAnsi="黑体" w:cs="黑体" w:hint="eastAsia"/>
            <w:sz w:val="24"/>
          </w:rPr>
          <w:t>8</w:t>
        </w:r>
        <w:r>
          <w:rPr>
            <w:rFonts w:ascii="黑体" w:eastAsia="黑体" w:hAnsi="黑体" w:cs="黑体" w:hint="eastAsia"/>
            <w:sz w:val="24"/>
          </w:rPr>
          <w:fldChar w:fldCharType="end"/>
        </w:r>
      </w:hyperlink>
    </w:p>
    <w:p w:rsidR="004D654F" w:rsidRDefault="000123AA">
      <w:pPr>
        <w:pStyle w:val="30"/>
        <w:tabs>
          <w:tab w:val="right" w:leader="dot" w:pos="8312"/>
        </w:tabs>
        <w:rPr>
          <w:rFonts w:ascii="黑体" w:eastAsia="黑体" w:hAnsi="黑体" w:cs="黑体"/>
          <w:sz w:val="24"/>
        </w:rPr>
      </w:pPr>
      <w:hyperlink w:anchor="_Toc2116" w:history="1">
        <w:r>
          <w:rPr>
            <w:rFonts w:ascii="黑体" w:eastAsia="黑体" w:hAnsi="黑体" w:cs="黑体" w:hint="eastAsia"/>
            <w:sz w:val="24"/>
          </w:rPr>
          <w:t>2</w:t>
        </w:r>
        <w:r>
          <w:rPr>
            <w:rFonts w:ascii="黑体" w:eastAsia="黑体" w:hAnsi="黑体" w:cs="黑体" w:hint="eastAsia"/>
            <w:sz w:val="24"/>
          </w:rPr>
          <w:t>、实习实训基地建设</w:t>
        </w:r>
        <w:r>
          <w:rPr>
            <w:rFonts w:ascii="黑体" w:eastAsia="黑体" w:hAnsi="黑体" w:cs="黑体" w:hint="eastAsia"/>
            <w:sz w:val="24"/>
          </w:rPr>
          <w:tab/>
          <w:t>1</w:t>
        </w:r>
      </w:hyperlink>
      <w:r>
        <w:rPr>
          <w:rFonts w:ascii="黑体" w:eastAsia="黑体" w:hAnsi="黑体" w:cs="黑体" w:hint="eastAsia"/>
          <w:sz w:val="24"/>
        </w:rPr>
        <w:t>0</w:t>
      </w:r>
    </w:p>
    <w:p w:rsidR="004D654F" w:rsidRDefault="000123AA">
      <w:pPr>
        <w:pStyle w:val="30"/>
        <w:tabs>
          <w:tab w:val="right" w:leader="dot" w:pos="8312"/>
        </w:tabs>
        <w:rPr>
          <w:rFonts w:ascii="黑体" w:eastAsia="黑体" w:hAnsi="黑体" w:cs="黑体"/>
          <w:sz w:val="24"/>
        </w:rPr>
      </w:pPr>
      <w:hyperlink w:anchor="_Toc17540" w:history="1">
        <w:r>
          <w:rPr>
            <w:rFonts w:ascii="黑体" w:eastAsia="黑体" w:hAnsi="黑体" w:cs="黑体" w:hint="eastAsia"/>
            <w:sz w:val="24"/>
          </w:rPr>
          <w:t>3</w:t>
        </w:r>
        <w:r>
          <w:rPr>
            <w:rFonts w:ascii="黑体" w:eastAsia="黑体" w:hAnsi="黑体" w:cs="黑体" w:hint="eastAsia"/>
            <w:sz w:val="24"/>
          </w:rPr>
          <w:t>、毕业论文（设计）环节</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_Toc17540 </w:instrText>
        </w:r>
        <w:r>
          <w:rPr>
            <w:rFonts w:ascii="黑体" w:eastAsia="黑体" w:hAnsi="黑体" w:cs="黑体" w:hint="eastAsia"/>
            <w:sz w:val="24"/>
          </w:rPr>
          <w:fldChar w:fldCharType="separate"/>
        </w:r>
        <w:r>
          <w:rPr>
            <w:rFonts w:ascii="黑体" w:eastAsia="黑体" w:hAnsi="黑体" w:cs="黑体" w:hint="eastAsia"/>
            <w:sz w:val="24"/>
          </w:rPr>
          <w:t>10</w:t>
        </w:r>
        <w:r>
          <w:rPr>
            <w:rFonts w:ascii="黑体" w:eastAsia="黑体" w:hAnsi="黑体" w:cs="黑体" w:hint="eastAsia"/>
            <w:sz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7585" w:history="1">
        <w:r>
          <w:rPr>
            <w:rFonts w:ascii="黑体" w:eastAsia="黑体" w:hAnsi="黑体" w:cs="黑体" w:hint="eastAsia"/>
            <w:sz w:val="24"/>
            <w:szCs w:val="24"/>
          </w:rPr>
          <w:t>（六）创新创业教育</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_Toc7585 </w:instrText>
        </w:r>
        <w:r>
          <w:rPr>
            <w:rFonts w:ascii="黑体" w:eastAsia="黑体" w:hAnsi="黑体" w:cs="黑体" w:hint="eastAsia"/>
            <w:sz w:val="24"/>
            <w:szCs w:val="24"/>
          </w:rPr>
          <w:fldChar w:fldCharType="separate"/>
        </w:r>
        <w:r>
          <w:rPr>
            <w:rFonts w:ascii="黑体" w:eastAsia="黑体" w:hAnsi="黑体" w:cs="黑体" w:hint="eastAsia"/>
            <w:sz w:val="24"/>
            <w:szCs w:val="24"/>
          </w:rPr>
          <w:t>10</w:t>
        </w:r>
        <w:r>
          <w:rPr>
            <w:rFonts w:ascii="黑体" w:eastAsia="黑体" w:hAnsi="黑体" w:cs="黑体" w:hint="eastAsia"/>
            <w:sz w:val="24"/>
            <w:szCs w:val="24"/>
          </w:rPr>
          <w:fldChar w:fldCharType="end"/>
        </w:r>
      </w:hyperlink>
    </w:p>
    <w:p w:rsidR="004D654F" w:rsidRDefault="000123AA">
      <w:pPr>
        <w:pStyle w:val="30"/>
        <w:tabs>
          <w:tab w:val="right" w:leader="dot" w:pos="8312"/>
        </w:tabs>
        <w:rPr>
          <w:rFonts w:ascii="黑体" w:eastAsia="黑体" w:hAnsi="黑体" w:cs="黑体"/>
          <w:sz w:val="24"/>
        </w:rPr>
      </w:pPr>
      <w:hyperlink w:anchor="_Toc671" w:history="1">
        <w:r>
          <w:rPr>
            <w:rFonts w:ascii="黑体" w:eastAsia="黑体" w:hAnsi="黑体" w:cs="黑体" w:hint="eastAsia"/>
            <w:sz w:val="24"/>
          </w:rPr>
          <w:t>1</w:t>
        </w:r>
        <w:r>
          <w:rPr>
            <w:rFonts w:ascii="黑体" w:eastAsia="黑体" w:hAnsi="黑体" w:cs="黑体" w:hint="eastAsia"/>
            <w:sz w:val="24"/>
          </w:rPr>
          <w:t>、完善工作</w:t>
        </w:r>
        <w:r>
          <w:rPr>
            <w:rFonts w:ascii="黑体" w:eastAsia="黑体" w:hAnsi="黑体" w:cs="黑体" w:hint="eastAsia"/>
            <w:sz w:val="24"/>
          </w:rPr>
          <w:t>机制</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_Toc671 </w:instrText>
        </w:r>
        <w:r>
          <w:rPr>
            <w:rFonts w:ascii="黑体" w:eastAsia="黑体" w:hAnsi="黑体" w:cs="黑体" w:hint="eastAsia"/>
            <w:sz w:val="24"/>
          </w:rPr>
          <w:fldChar w:fldCharType="separate"/>
        </w:r>
        <w:r>
          <w:rPr>
            <w:rFonts w:ascii="黑体" w:eastAsia="黑体" w:hAnsi="黑体" w:cs="黑体" w:hint="eastAsia"/>
            <w:sz w:val="24"/>
          </w:rPr>
          <w:t>10</w:t>
        </w:r>
        <w:r>
          <w:rPr>
            <w:rFonts w:ascii="黑体" w:eastAsia="黑体" w:hAnsi="黑体" w:cs="黑体" w:hint="eastAsia"/>
            <w:sz w:val="24"/>
          </w:rPr>
          <w:fldChar w:fldCharType="end"/>
        </w:r>
      </w:hyperlink>
    </w:p>
    <w:p w:rsidR="004D654F" w:rsidRDefault="000123AA">
      <w:pPr>
        <w:pStyle w:val="30"/>
        <w:tabs>
          <w:tab w:val="right" w:leader="dot" w:pos="8312"/>
        </w:tabs>
        <w:rPr>
          <w:rFonts w:ascii="黑体" w:eastAsia="黑体" w:hAnsi="黑体" w:cs="黑体"/>
          <w:sz w:val="24"/>
        </w:rPr>
      </w:pPr>
      <w:hyperlink w:anchor="_Toc29905" w:history="1">
        <w:r>
          <w:rPr>
            <w:rFonts w:ascii="黑体" w:eastAsia="黑体" w:hAnsi="黑体" w:cs="黑体" w:hint="eastAsia"/>
            <w:sz w:val="24"/>
          </w:rPr>
          <w:t>2</w:t>
        </w:r>
        <w:r>
          <w:rPr>
            <w:rFonts w:ascii="黑体" w:eastAsia="黑体" w:hAnsi="黑体" w:cs="黑体" w:hint="eastAsia"/>
            <w:sz w:val="24"/>
          </w:rPr>
          <w:t>、健全制度</w:t>
        </w:r>
        <w:r>
          <w:rPr>
            <w:rFonts w:ascii="黑体" w:eastAsia="黑体" w:hAnsi="黑体" w:cs="黑体" w:hint="eastAsia"/>
            <w:sz w:val="24"/>
          </w:rPr>
          <w:tab/>
        </w:r>
        <w:r>
          <w:rPr>
            <w:rFonts w:ascii="黑体" w:eastAsia="黑体" w:hAnsi="黑体" w:cs="黑体" w:hint="eastAsia"/>
            <w:sz w:val="24"/>
          </w:rPr>
          <w:t>1</w:t>
        </w:r>
      </w:hyperlink>
      <w:r>
        <w:rPr>
          <w:rFonts w:ascii="黑体" w:eastAsia="黑体" w:hAnsi="黑体" w:cs="黑体" w:hint="eastAsia"/>
          <w:sz w:val="24"/>
        </w:rPr>
        <w:t>1</w:t>
      </w:r>
    </w:p>
    <w:p w:rsidR="004D654F" w:rsidRDefault="000123AA">
      <w:pPr>
        <w:pStyle w:val="30"/>
        <w:tabs>
          <w:tab w:val="right" w:leader="dot" w:pos="8312"/>
        </w:tabs>
        <w:rPr>
          <w:rFonts w:ascii="黑体" w:eastAsia="黑体" w:hAnsi="黑体" w:cs="黑体"/>
          <w:sz w:val="24"/>
        </w:rPr>
      </w:pPr>
      <w:hyperlink w:anchor="_Toc9255" w:history="1">
        <w:r>
          <w:rPr>
            <w:rFonts w:ascii="黑体" w:eastAsia="黑体" w:hAnsi="黑体" w:cs="黑体" w:hint="eastAsia"/>
            <w:sz w:val="24"/>
          </w:rPr>
          <w:t>3</w:t>
        </w:r>
        <w:r>
          <w:rPr>
            <w:rFonts w:ascii="黑体" w:eastAsia="黑体" w:hAnsi="黑体" w:cs="黑体" w:hint="eastAsia"/>
            <w:sz w:val="24"/>
          </w:rPr>
          <w:t>、经费保障</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_Toc9255 </w:instrText>
        </w:r>
        <w:r>
          <w:rPr>
            <w:rFonts w:ascii="黑体" w:eastAsia="黑体" w:hAnsi="黑体" w:cs="黑体" w:hint="eastAsia"/>
            <w:sz w:val="24"/>
          </w:rPr>
          <w:fldChar w:fldCharType="separate"/>
        </w:r>
        <w:r>
          <w:rPr>
            <w:rFonts w:ascii="黑体" w:eastAsia="黑体" w:hAnsi="黑体" w:cs="黑体" w:hint="eastAsia"/>
            <w:sz w:val="24"/>
          </w:rPr>
          <w:t>11</w:t>
        </w:r>
        <w:r>
          <w:rPr>
            <w:rFonts w:ascii="黑体" w:eastAsia="黑体" w:hAnsi="黑体" w:cs="黑体" w:hint="eastAsia"/>
            <w:sz w:val="24"/>
          </w:rPr>
          <w:fldChar w:fldCharType="end"/>
        </w:r>
      </w:hyperlink>
    </w:p>
    <w:p w:rsidR="004D654F" w:rsidRDefault="000123AA">
      <w:pPr>
        <w:pStyle w:val="30"/>
        <w:tabs>
          <w:tab w:val="right" w:leader="dot" w:pos="8312"/>
        </w:tabs>
        <w:rPr>
          <w:rFonts w:ascii="黑体" w:eastAsia="黑体" w:hAnsi="黑体" w:cs="黑体"/>
          <w:sz w:val="24"/>
        </w:rPr>
      </w:pPr>
      <w:hyperlink w:anchor="_Toc2062" w:history="1">
        <w:r>
          <w:rPr>
            <w:rFonts w:ascii="黑体" w:eastAsia="黑体" w:hAnsi="黑体" w:cs="黑体" w:hint="eastAsia"/>
            <w:sz w:val="24"/>
          </w:rPr>
          <w:t>4</w:t>
        </w:r>
        <w:r>
          <w:rPr>
            <w:rFonts w:ascii="黑体" w:eastAsia="黑体" w:hAnsi="黑体" w:cs="黑体" w:hint="eastAsia"/>
            <w:sz w:val="24"/>
          </w:rPr>
          <w:t>、创新创业教育师资队伍建设工作</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_Toc2062 </w:instrText>
        </w:r>
        <w:r>
          <w:rPr>
            <w:rFonts w:ascii="黑体" w:eastAsia="黑体" w:hAnsi="黑体" w:cs="黑体" w:hint="eastAsia"/>
            <w:sz w:val="24"/>
          </w:rPr>
          <w:fldChar w:fldCharType="separate"/>
        </w:r>
        <w:r>
          <w:rPr>
            <w:rFonts w:ascii="黑体" w:eastAsia="黑体" w:hAnsi="黑体" w:cs="黑体" w:hint="eastAsia"/>
            <w:sz w:val="24"/>
          </w:rPr>
          <w:t>11</w:t>
        </w:r>
        <w:r>
          <w:rPr>
            <w:rFonts w:ascii="黑体" w:eastAsia="黑体" w:hAnsi="黑体" w:cs="黑体" w:hint="eastAsia"/>
            <w:sz w:val="24"/>
          </w:rPr>
          <w:fldChar w:fldCharType="end"/>
        </w:r>
      </w:hyperlink>
    </w:p>
    <w:p w:rsidR="004D654F" w:rsidRDefault="000123AA">
      <w:pPr>
        <w:pStyle w:val="30"/>
        <w:tabs>
          <w:tab w:val="right" w:leader="dot" w:pos="8312"/>
        </w:tabs>
        <w:rPr>
          <w:rFonts w:ascii="黑体" w:eastAsia="黑体" w:hAnsi="黑体" w:cs="黑体"/>
          <w:sz w:val="24"/>
        </w:rPr>
      </w:pPr>
      <w:hyperlink w:anchor="_Toc15249" w:history="1">
        <w:r>
          <w:rPr>
            <w:rFonts w:ascii="黑体" w:eastAsia="黑体" w:hAnsi="黑体" w:cs="黑体" w:hint="eastAsia"/>
            <w:sz w:val="24"/>
          </w:rPr>
          <w:t>5</w:t>
        </w:r>
        <w:r>
          <w:rPr>
            <w:rFonts w:ascii="黑体" w:eastAsia="黑体" w:hAnsi="黑体" w:cs="黑体" w:hint="eastAsia"/>
            <w:sz w:val="24"/>
          </w:rPr>
          <w:t>、全方位开展创业教育课程建设</w:t>
        </w:r>
        <w:r>
          <w:rPr>
            <w:rFonts w:ascii="黑体" w:eastAsia="黑体" w:hAnsi="黑体" w:cs="黑体" w:hint="eastAsia"/>
            <w:sz w:val="24"/>
          </w:rPr>
          <w:tab/>
        </w:r>
        <w:r>
          <w:rPr>
            <w:rFonts w:ascii="黑体" w:eastAsia="黑体" w:hAnsi="黑体" w:cs="黑体" w:hint="eastAsia"/>
            <w:sz w:val="24"/>
          </w:rPr>
          <w:fldChar w:fldCharType="begin"/>
        </w:r>
        <w:r>
          <w:rPr>
            <w:rFonts w:ascii="黑体" w:eastAsia="黑体" w:hAnsi="黑体" w:cs="黑体" w:hint="eastAsia"/>
            <w:sz w:val="24"/>
          </w:rPr>
          <w:instrText xml:space="preserve"> PAGEREF _Toc15249 </w:instrText>
        </w:r>
        <w:r>
          <w:rPr>
            <w:rFonts w:ascii="黑体" w:eastAsia="黑体" w:hAnsi="黑体" w:cs="黑体" w:hint="eastAsia"/>
            <w:sz w:val="24"/>
          </w:rPr>
          <w:fldChar w:fldCharType="separate"/>
        </w:r>
        <w:r>
          <w:rPr>
            <w:rFonts w:ascii="黑体" w:eastAsia="黑体" w:hAnsi="黑体" w:cs="黑体" w:hint="eastAsia"/>
            <w:sz w:val="24"/>
          </w:rPr>
          <w:t>12</w:t>
        </w:r>
        <w:r>
          <w:rPr>
            <w:rFonts w:ascii="黑体" w:eastAsia="黑体" w:hAnsi="黑体" w:cs="黑体" w:hint="eastAsia"/>
            <w:sz w:val="24"/>
          </w:rPr>
          <w:fldChar w:fldCharType="end"/>
        </w:r>
      </w:hyperlink>
    </w:p>
    <w:p w:rsidR="004D654F" w:rsidRDefault="000123AA">
      <w:pPr>
        <w:pStyle w:val="30"/>
        <w:tabs>
          <w:tab w:val="right" w:leader="dot" w:pos="8312"/>
        </w:tabs>
        <w:rPr>
          <w:rFonts w:ascii="黑体" w:eastAsia="黑体" w:hAnsi="黑体" w:cs="黑体"/>
          <w:sz w:val="24"/>
        </w:rPr>
      </w:pPr>
      <w:hyperlink w:anchor="_Toc9363" w:history="1">
        <w:r>
          <w:rPr>
            <w:rFonts w:ascii="黑体" w:eastAsia="黑体" w:hAnsi="黑体" w:cs="黑体" w:hint="eastAsia"/>
            <w:sz w:val="24"/>
          </w:rPr>
          <w:t>6</w:t>
        </w:r>
        <w:r>
          <w:rPr>
            <w:rFonts w:ascii="黑体" w:eastAsia="黑体" w:hAnsi="黑体" w:cs="黑体" w:hint="eastAsia"/>
            <w:sz w:val="24"/>
          </w:rPr>
          <w:t>、打造创业实践的平台</w:t>
        </w:r>
        <w:r>
          <w:rPr>
            <w:rFonts w:ascii="黑体" w:eastAsia="黑体" w:hAnsi="黑体" w:cs="黑体" w:hint="eastAsia"/>
            <w:sz w:val="24"/>
          </w:rPr>
          <w:tab/>
          <w:t>1</w:t>
        </w:r>
      </w:hyperlink>
      <w:r>
        <w:rPr>
          <w:rFonts w:ascii="黑体" w:eastAsia="黑体" w:hAnsi="黑体" w:cs="黑体" w:hint="eastAsia"/>
          <w:sz w:val="24"/>
        </w:rPr>
        <w:t>2</w:t>
      </w:r>
    </w:p>
    <w:p w:rsidR="004D654F" w:rsidRDefault="000123AA">
      <w:pPr>
        <w:pStyle w:val="10"/>
        <w:tabs>
          <w:tab w:val="right" w:leader="dot" w:pos="8312"/>
        </w:tabs>
        <w:spacing w:before="118" w:after="118"/>
        <w:rPr>
          <w:rFonts w:ascii="黑体" w:eastAsia="黑体" w:hAnsi="黑体" w:cs="黑体"/>
          <w:sz w:val="24"/>
          <w:szCs w:val="24"/>
        </w:rPr>
      </w:pPr>
      <w:hyperlink w:anchor="_Toc15192" w:history="1">
        <w:r>
          <w:rPr>
            <w:rFonts w:ascii="黑体" w:eastAsia="黑体" w:hAnsi="黑体" w:cs="黑体" w:hint="eastAsia"/>
            <w:sz w:val="24"/>
            <w:szCs w:val="24"/>
          </w:rPr>
          <w:t>五、质量保障体系</w:t>
        </w:r>
        <w:r>
          <w:rPr>
            <w:rFonts w:ascii="黑体" w:eastAsia="黑体" w:hAnsi="黑体" w:cs="黑体" w:hint="eastAsia"/>
            <w:sz w:val="24"/>
            <w:szCs w:val="24"/>
          </w:rPr>
          <w:tab/>
          <w:t>1</w:t>
        </w:r>
      </w:hyperlink>
      <w:r>
        <w:rPr>
          <w:rFonts w:ascii="黑体" w:eastAsia="黑体" w:hAnsi="黑体" w:cs="黑体" w:hint="eastAsia"/>
          <w:sz w:val="24"/>
          <w:szCs w:val="24"/>
        </w:rPr>
        <w:t>3</w:t>
      </w:r>
    </w:p>
    <w:p w:rsidR="004D654F" w:rsidRDefault="000123AA">
      <w:pPr>
        <w:pStyle w:val="20"/>
        <w:tabs>
          <w:tab w:val="right" w:leader="dot" w:pos="8312"/>
        </w:tabs>
        <w:rPr>
          <w:rFonts w:ascii="黑体" w:eastAsia="黑体" w:hAnsi="黑体" w:cs="黑体"/>
          <w:sz w:val="24"/>
          <w:szCs w:val="24"/>
        </w:rPr>
      </w:pPr>
      <w:hyperlink w:anchor="_Toc11354" w:history="1">
        <w:r>
          <w:rPr>
            <w:rFonts w:ascii="黑体" w:eastAsia="黑体" w:hAnsi="黑体" w:cs="黑体" w:hint="eastAsia"/>
            <w:sz w:val="24"/>
            <w:szCs w:val="24"/>
          </w:rPr>
          <w:t>（一）学院人才培养中心地位落实情况</w:t>
        </w:r>
        <w:r>
          <w:rPr>
            <w:rFonts w:ascii="黑体" w:eastAsia="黑体" w:hAnsi="黑体" w:cs="黑体" w:hint="eastAsia"/>
            <w:sz w:val="24"/>
            <w:szCs w:val="24"/>
          </w:rPr>
          <w:tab/>
          <w:t>1</w:t>
        </w:r>
      </w:hyperlink>
      <w:r>
        <w:rPr>
          <w:rFonts w:ascii="黑体" w:eastAsia="黑体" w:hAnsi="黑体" w:cs="黑体" w:hint="eastAsia"/>
          <w:sz w:val="24"/>
          <w:szCs w:val="24"/>
        </w:rPr>
        <w:t>3</w:t>
      </w:r>
    </w:p>
    <w:p w:rsidR="004D654F" w:rsidRDefault="000123AA">
      <w:pPr>
        <w:pStyle w:val="20"/>
        <w:tabs>
          <w:tab w:val="right" w:leader="dot" w:pos="8312"/>
        </w:tabs>
        <w:rPr>
          <w:rFonts w:ascii="黑体" w:eastAsia="黑体" w:hAnsi="黑体" w:cs="黑体"/>
          <w:sz w:val="24"/>
          <w:szCs w:val="24"/>
        </w:rPr>
      </w:pPr>
      <w:hyperlink w:anchor="_Toc31061" w:history="1">
        <w:r>
          <w:rPr>
            <w:rFonts w:ascii="黑体" w:eastAsia="黑体" w:hAnsi="黑体" w:cs="黑体" w:hint="eastAsia"/>
            <w:sz w:val="24"/>
            <w:szCs w:val="24"/>
          </w:rPr>
          <w:t>（二）学院领导班子研究教学工作情况、出台的相关政策</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_Toc31061 </w:instrText>
        </w:r>
        <w:r>
          <w:rPr>
            <w:rFonts w:ascii="黑体" w:eastAsia="黑体" w:hAnsi="黑体" w:cs="黑体" w:hint="eastAsia"/>
            <w:sz w:val="24"/>
            <w:szCs w:val="24"/>
          </w:rPr>
          <w:fldChar w:fldCharType="separate"/>
        </w:r>
        <w:r>
          <w:rPr>
            <w:rFonts w:ascii="黑体" w:eastAsia="黑体" w:hAnsi="黑体" w:cs="黑体" w:hint="eastAsia"/>
            <w:sz w:val="24"/>
            <w:szCs w:val="24"/>
          </w:rPr>
          <w:t>13</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2943" w:history="1">
        <w:r>
          <w:rPr>
            <w:rFonts w:ascii="黑体" w:eastAsia="黑体" w:hAnsi="黑体" w:cs="黑体" w:hint="eastAsia"/>
            <w:sz w:val="24"/>
            <w:szCs w:val="24"/>
          </w:rPr>
          <w:t>（三）教学质量保障体系建设</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_Toc12943 </w:instrText>
        </w:r>
        <w:r>
          <w:rPr>
            <w:rFonts w:ascii="黑体" w:eastAsia="黑体" w:hAnsi="黑体" w:cs="黑体" w:hint="eastAsia"/>
            <w:sz w:val="24"/>
            <w:szCs w:val="24"/>
          </w:rPr>
          <w:fldChar w:fldCharType="separate"/>
        </w:r>
        <w:r>
          <w:rPr>
            <w:rFonts w:ascii="黑体" w:eastAsia="黑体" w:hAnsi="黑体" w:cs="黑体" w:hint="eastAsia"/>
            <w:sz w:val="24"/>
            <w:szCs w:val="24"/>
          </w:rPr>
          <w:t>13</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26069" w:history="1">
        <w:r>
          <w:rPr>
            <w:rFonts w:ascii="黑体" w:eastAsia="黑体" w:hAnsi="黑体" w:cs="黑体" w:hint="eastAsia"/>
            <w:sz w:val="24"/>
            <w:szCs w:val="24"/>
          </w:rPr>
          <w:t>（四）教学基本状态及教学日常运行与监控</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_Toc26069 </w:instrText>
        </w:r>
        <w:r>
          <w:rPr>
            <w:rFonts w:ascii="黑体" w:eastAsia="黑体" w:hAnsi="黑体" w:cs="黑体" w:hint="eastAsia"/>
            <w:sz w:val="24"/>
            <w:szCs w:val="24"/>
          </w:rPr>
          <w:fldChar w:fldCharType="separate"/>
        </w:r>
        <w:r>
          <w:rPr>
            <w:rFonts w:ascii="黑体" w:eastAsia="黑体" w:hAnsi="黑体" w:cs="黑体" w:hint="eastAsia"/>
            <w:sz w:val="24"/>
            <w:szCs w:val="24"/>
          </w:rPr>
          <w:t>14</w:t>
        </w:r>
        <w:r>
          <w:rPr>
            <w:rFonts w:ascii="黑体" w:eastAsia="黑体" w:hAnsi="黑体" w:cs="黑体" w:hint="eastAsia"/>
            <w:sz w:val="24"/>
            <w:szCs w:val="24"/>
          </w:rPr>
          <w:fldChar w:fldCharType="end"/>
        </w:r>
      </w:hyperlink>
    </w:p>
    <w:p w:rsidR="004D654F" w:rsidRDefault="000123AA">
      <w:pPr>
        <w:pStyle w:val="10"/>
        <w:tabs>
          <w:tab w:val="right" w:leader="dot" w:pos="8312"/>
        </w:tabs>
        <w:spacing w:before="118" w:after="118"/>
        <w:rPr>
          <w:rFonts w:ascii="黑体" w:eastAsia="黑体" w:hAnsi="黑体" w:cs="黑体"/>
          <w:sz w:val="24"/>
          <w:szCs w:val="24"/>
        </w:rPr>
      </w:pPr>
      <w:hyperlink w:anchor="_Toc12499" w:history="1">
        <w:r>
          <w:rPr>
            <w:rFonts w:ascii="黑体" w:eastAsia="黑体" w:hAnsi="黑体" w:cs="黑体" w:hint="eastAsia"/>
            <w:sz w:val="24"/>
            <w:szCs w:val="24"/>
          </w:rPr>
          <w:t>六、学生学习情况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_Toc12499 </w:instrText>
        </w:r>
        <w:r>
          <w:rPr>
            <w:rFonts w:ascii="黑体" w:eastAsia="黑体" w:hAnsi="黑体" w:cs="黑体" w:hint="eastAsia"/>
            <w:sz w:val="24"/>
            <w:szCs w:val="24"/>
          </w:rPr>
          <w:fldChar w:fldCharType="separate"/>
        </w:r>
        <w:r>
          <w:rPr>
            <w:rFonts w:ascii="黑体" w:eastAsia="黑体" w:hAnsi="黑体" w:cs="黑体" w:hint="eastAsia"/>
            <w:sz w:val="24"/>
            <w:szCs w:val="24"/>
          </w:rPr>
          <w:t>14</w:t>
        </w:r>
        <w:r>
          <w:rPr>
            <w:rFonts w:ascii="黑体" w:eastAsia="黑体" w:hAnsi="黑体" w:cs="黑体" w:hint="eastAsia"/>
            <w:sz w:val="24"/>
            <w:szCs w:val="24"/>
          </w:rPr>
          <w:fldChar w:fldCharType="end"/>
        </w:r>
      </w:hyperlink>
    </w:p>
    <w:p w:rsidR="004D654F" w:rsidRDefault="004D654F">
      <w:pPr>
        <w:pStyle w:val="20"/>
        <w:tabs>
          <w:tab w:val="right" w:leader="dot" w:pos="8312"/>
        </w:tabs>
        <w:rPr>
          <w:rFonts w:ascii="黑体" w:eastAsia="黑体" w:hAnsi="黑体" w:cs="黑体"/>
          <w:sz w:val="24"/>
          <w:szCs w:val="24"/>
        </w:rPr>
        <w:sectPr w:rsidR="004D654F">
          <w:footerReference w:type="first" r:id="rId10"/>
          <w:footnotePr>
            <w:numFmt w:val="decimalEnclosedCircleChinese"/>
          </w:footnotePr>
          <w:pgSz w:w="11906" w:h="16838"/>
          <w:pgMar w:top="1440" w:right="1797" w:bottom="1134" w:left="1797" w:header="851" w:footer="709" w:gutter="0"/>
          <w:pgNumType w:start="1"/>
          <w:cols w:space="720"/>
          <w:docGrid w:type="lines" w:linePitch="312"/>
        </w:sectPr>
      </w:pPr>
    </w:p>
    <w:p w:rsidR="004D654F" w:rsidRDefault="000123AA">
      <w:pPr>
        <w:pStyle w:val="20"/>
        <w:tabs>
          <w:tab w:val="right" w:leader="dot" w:pos="8312"/>
        </w:tabs>
        <w:rPr>
          <w:rFonts w:ascii="黑体" w:eastAsia="黑体" w:hAnsi="黑体" w:cs="黑体"/>
          <w:sz w:val="24"/>
          <w:szCs w:val="24"/>
        </w:rPr>
      </w:pPr>
      <w:hyperlink w:anchor="_Toc23636" w:history="1">
        <w:r>
          <w:rPr>
            <w:rFonts w:ascii="黑体" w:eastAsia="黑体" w:hAnsi="黑体" w:cs="黑体" w:hint="eastAsia"/>
            <w:sz w:val="24"/>
            <w:szCs w:val="24"/>
          </w:rPr>
          <w:t>（一）学习满意度</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_Toc23636 </w:instrText>
        </w:r>
        <w:r>
          <w:rPr>
            <w:rFonts w:ascii="黑体" w:eastAsia="黑体" w:hAnsi="黑体" w:cs="黑体" w:hint="eastAsia"/>
            <w:sz w:val="24"/>
            <w:szCs w:val="24"/>
          </w:rPr>
          <w:fldChar w:fldCharType="separate"/>
        </w:r>
        <w:r>
          <w:rPr>
            <w:rFonts w:ascii="黑体" w:eastAsia="黑体" w:hAnsi="黑体" w:cs="黑体" w:hint="eastAsia"/>
            <w:sz w:val="24"/>
            <w:szCs w:val="24"/>
          </w:rPr>
          <w:t>14</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7300" w:history="1">
        <w:r>
          <w:rPr>
            <w:rFonts w:ascii="黑体" w:eastAsia="黑体" w:hAnsi="黑体" w:cs="黑体" w:hint="eastAsia"/>
            <w:sz w:val="24"/>
            <w:szCs w:val="24"/>
          </w:rPr>
          <w:t>（二）毕业情况、学位授予情况、攻读研究生情况、就业情况</w:t>
        </w:r>
        <w:r>
          <w:rPr>
            <w:rFonts w:ascii="黑体" w:eastAsia="黑体" w:hAnsi="黑体" w:cs="黑体" w:hint="eastAsia"/>
            <w:sz w:val="24"/>
            <w:szCs w:val="24"/>
          </w:rPr>
          <w:tab/>
          <w:t>1</w:t>
        </w:r>
      </w:hyperlink>
      <w:r>
        <w:rPr>
          <w:rFonts w:ascii="黑体" w:eastAsia="黑体" w:hAnsi="黑体" w:cs="黑体" w:hint="eastAsia"/>
          <w:sz w:val="24"/>
          <w:szCs w:val="24"/>
        </w:rPr>
        <w:t>5</w:t>
      </w:r>
    </w:p>
    <w:p w:rsidR="004D654F" w:rsidRDefault="000123AA">
      <w:pPr>
        <w:pStyle w:val="20"/>
        <w:tabs>
          <w:tab w:val="right" w:leader="dot" w:pos="8312"/>
        </w:tabs>
        <w:rPr>
          <w:rFonts w:ascii="黑体" w:eastAsia="黑体" w:hAnsi="黑体" w:cs="黑体"/>
          <w:sz w:val="24"/>
          <w:szCs w:val="24"/>
        </w:rPr>
      </w:pPr>
      <w:hyperlink w:anchor="_Toc25341" w:history="1">
        <w:r>
          <w:rPr>
            <w:rFonts w:ascii="黑体" w:eastAsia="黑体" w:hAnsi="黑体" w:cs="黑体" w:hint="eastAsia"/>
            <w:sz w:val="24"/>
            <w:szCs w:val="24"/>
          </w:rPr>
          <w:t>（三）用人单位和社会对毕业生评价</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_Toc25341 </w:instrText>
        </w:r>
        <w:r>
          <w:rPr>
            <w:rFonts w:ascii="黑体" w:eastAsia="黑体" w:hAnsi="黑体" w:cs="黑体" w:hint="eastAsia"/>
            <w:sz w:val="24"/>
            <w:szCs w:val="24"/>
          </w:rPr>
          <w:fldChar w:fldCharType="separate"/>
        </w:r>
        <w:r>
          <w:rPr>
            <w:rFonts w:ascii="黑体" w:eastAsia="黑体" w:hAnsi="黑体" w:cs="黑体" w:hint="eastAsia"/>
            <w:sz w:val="24"/>
            <w:szCs w:val="24"/>
          </w:rPr>
          <w:t>15</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3571" w:history="1">
        <w:r>
          <w:rPr>
            <w:rFonts w:ascii="黑体" w:eastAsia="黑体" w:hAnsi="黑体" w:cs="黑体" w:hint="eastAsia"/>
            <w:sz w:val="24"/>
            <w:szCs w:val="24"/>
          </w:rPr>
          <w:t>（四）奖助学金情况</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_Toc3571 </w:instrText>
        </w:r>
        <w:r>
          <w:rPr>
            <w:rFonts w:ascii="黑体" w:eastAsia="黑体" w:hAnsi="黑体" w:cs="黑体" w:hint="eastAsia"/>
            <w:sz w:val="24"/>
            <w:szCs w:val="24"/>
          </w:rPr>
          <w:fldChar w:fldCharType="separate"/>
        </w:r>
        <w:r>
          <w:rPr>
            <w:rFonts w:ascii="黑体" w:eastAsia="黑体" w:hAnsi="黑体" w:cs="黑体" w:hint="eastAsia"/>
            <w:sz w:val="24"/>
            <w:szCs w:val="24"/>
          </w:rPr>
          <w:t>15</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5998" w:history="1">
        <w:r>
          <w:rPr>
            <w:rFonts w:ascii="黑体" w:eastAsia="黑体" w:hAnsi="黑体" w:cs="黑体" w:hint="eastAsia"/>
            <w:sz w:val="24"/>
            <w:szCs w:val="24"/>
          </w:rPr>
          <w:t>（五）毕业生综合素质与成就</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_Toc5998 </w:instrText>
        </w:r>
        <w:r>
          <w:rPr>
            <w:rFonts w:ascii="黑体" w:eastAsia="黑体" w:hAnsi="黑体" w:cs="黑体" w:hint="eastAsia"/>
            <w:sz w:val="24"/>
            <w:szCs w:val="24"/>
          </w:rPr>
          <w:fldChar w:fldCharType="separate"/>
        </w:r>
        <w:r>
          <w:rPr>
            <w:rFonts w:ascii="黑体" w:eastAsia="黑体" w:hAnsi="黑体" w:cs="黑体" w:hint="eastAsia"/>
            <w:sz w:val="24"/>
            <w:szCs w:val="24"/>
          </w:rPr>
          <w:t>16</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10774" w:history="1">
        <w:r>
          <w:rPr>
            <w:rFonts w:ascii="黑体" w:eastAsia="黑体" w:hAnsi="黑体" w:cs="黑体" w:hint="eastAsia"/>
            <w:sz w:val="24"/>
            <w:szCs w:val="24"/>
          </w:rPr>
          <w:t>（六）学生体质测试达标率</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_Toc10774 </w:instrText>
        </w:r>
        <w:r>
          <w:rPr>
            <w:rFonts w:ascii="黑体" w:eastAsia="黑体" w:hAnsi="黑体" w:cs="黑体" w:hint="eastAsia"/>
            <w:sz w:val="24"/>
            <w:szCs w:val="24"/>
          </w:rPr>
          <w:fldChar w:fldCharType="separate"/>
        </w:r>
        <w:r>
          <w:rPr>
            <w:rFonts w:ascii="黑体" w:eastAsia="黑体" w:hAnsi="黑体" w:cs="黑体" w:hint="eastAsia"/>
            <w:sz w:val="24"/>
            <w:szCs w:val="24"/>
          </w:rPr>
          <w:t>16</w:t>
        </w:r>
        <w:r>
          <w:rPr>
            <w:rFonts w:ascii="黑体" w:eastAsia="黑体" w:hAnsi="黑体" w:cs="黑体" w:hint="eastAsia"/>
            <w:sz w:val="24"/>
            <w:szCs w:val="24"/>
          </w:rPr>
          <w:fldChar w:fldCharType="end"/>
        </w:r>
      </w:hyperlink>
    </w:p>
    <w:p w:rsidR="004D654F" w:rsidRDefault="000123AA">
      <w:pPr>
        <w:pStyle w:val="10"/>
        <w:tabs>
          <w:tab w:val="right" w:leader="dot" w:pos="8312"/>
        </w:tabs>
        <w:spacing w:before="118" w:after="118"/>
        <w:rPr>
          <w:rFonts w:ascii="黑体" w:eastAsia="黑体" w:hAnsi="黑体" w:cs="黑体"/>
          <w:sz w:val="24"/>
          <w:szCs w:val="24"/>
        </w:rPr>
      </w:pPr>
      <w:hyperlink w:anchor="_Toc14922" w:history="1">
        <w:r>
          <w:rPr>
            <w:rFonts w:ascii="黑体" w:eastAsia="黑体" w:hAnsi="黑体" w:cs="黑体" w:hint="eastAsia"/>
            <w:sz w:val="24"/>
            <w:szCs w:val="24"/>
          </w:rPr>
          <w:t>七、特色发展</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_Toc14922 </w:instrText>
        </w:r>
        <w:r>
          <w:rPr>
            <w:rFonts w:ascii="黑体" w:eastAsia="黑体" w:hAnsi="黑体" w:cs="黑体" w:hint="eastAsia"/>
            <w:sz w:val="24"/>
            <w:szCs w:val="24"/>
          </w:rPr>
          <w:fldChar w:fldCharType="separate"/>
        </w:r>
        <w:r>
          <w:rPr>
            <w:rFonts w:ascii="黑体" w:eastAsia="黑体" w:hAnsi="黑体" w:cs="黑体" w:hint="eastAsia"/>
            <w:sz w:val="24"/>
            <w:szCs w:val="24"/>
          </w:rPr>
          <w:t>16</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28888" w:history="1">
        <w:r>
          <w:rPr>
            <w:rFonts w:ascii="黑体" w:eastAsia="黑体" w:hAnsi="黑体" w:cs="黑体" w:hint="eastAsia"/>
            <w:sz w:val="24"/>
            <w:szCs w:val="24"/>
          </w:rPr>
          <w:t>（一）创新人才培养机制，提高人才培养质量</w:t>
        </w:r>
        <w:r>
          <w:rPr>
            <w:rFonts w:ascii="黑体" w:eastAsia="黑体" w:hAnsi="黑体" w:cs="黑体" w:hint="eastAsia"/>
            <w:sz w:val="24"/>
            <w:szCs w:val="24"/>
          </w:rPr>
          <w:tab/>
        </w: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 PAGEREF _Toc28888 </w:instrText>
        </w:r>
        <w:r>
          <w:rPr>
            <w:rFonts w:ascii="黑体" w:eastAsia="黑体" w:hAnsi="黑体" w:cs="黑体" w:hint="eastAsia"/>
            <w:sz w:val="24"/>
            <w:szCs w:val="24"/>
          </w:rPr>
          <w:fldChar w:fldCharType="separate"/>
        </w:r>
        <w:r>
          <w:rPr>
            <w:rFonts w:ascii="黑体" w:eastAsia="黑体" w:hAnsi="黑体" w:cs="黑体" w:hint="eastAsia"/>
            <w:sz w:val="24"/>
            <w:szCs w:val="24"/>
          </w:rPr>
          <w:t>16</w:t>
        </w:r>
        <w:r>
          <w:rPr>
            <w:rFonts w:ascii="黑体" w:eastAsia="黑体" w:hAnsi="黑体" w:cs="黑体" w:hint="eastAsia"/>
            <w:sz w:val="24"/>
            <w:szCs w:val="24"/>
          </w:rPr>
          <w:fldChar w:fldCharType="end"/>
        </w:r>
      </w:hyperlink>
    </w:p>
    <w:p w:rsidR="004D654F" w:rsidRDefault="000123AA">
      <w:pPr>
        <w:pStyle w:val="20"/>
        <w:tabs>
          <w:tab w:val="right" w:leader="dot" w:pos="8312"/>
        </w:tabs>
        <w:rPr>
          <w:rFonts w:ascii="黑体" w:eastAsia="黑体" w:hAnsi="黑体" w:cs="黑体"/>
          <w:sz w:val="24"/>
          <w:szCs w:val="24"/>
        </w:rPr>
      </w:pPr>
      <w:hyperlink w:anchor="_Toc6300" w:history="1">
        <w:r>
          <w:rPr>
            <w:rFonts w:ascii="黑体" w:eastAsia="黑体" w:hAnsi="黑体" w:cs="黑体" w:hint="eastAsia"/>
            <w:sz w:val="24"/>
            <w:szCs w:val="24"/>
          </w:rPr>
          <w:t>（二）加强实践教学环节，注重学生实践动手能力培养</w:t>
        </w:r>
        <w:r>
          <w:rPr>
            <w:rFonts w:ascii="黑体" w:eastAsia="黑体" w:hAnsi="黑体" w:cs="黑体" w:hint="eastAsia"/>
            <w:sz w:val="24"/>
            <w:szCs w:val="24"/>
          </w:rPr>
          <w:tab/>
          <w:t>1</w:t>
        </w:r>
      </w:hyperlink>
      <w:r>
        <w:rPr>
          <w:rFonts w:ascii="黑体" w:eastAsia="黑体" w:hAnsi="黑体" w:cs="黑体" w:hint="eastAsia"/>
          <w:sz w:val="24"/>
          <w:szCs w:val="24"/>
        </w:rPr>
        <w:t>7</w:t>
      </w:r>
    </w:p>
    <w:p w:rsidR="004D654F" w:rsidRDefault="000123AA">
      <w:pPr>
        <w:pStyle w:val="20"/>
        <w:tabs>
          <w:tab w:val="right" w:leader="dot" w:pos="8312"/>
        </w:tabs>
        <w:rPr>
          <w:rFonts w:ascii="黑体" w:eastAsia="黑体" w:hAnsi="黑体" w:cs="黑体"/>
          <w:sz w:val="24"/>
          <w:szCs w:val="24"/>
        </w:rPr>
      </w:pPr>
      <w:hyperlink w:anchor="_Toc6300" w:history="1">
        <w:r>
          <w:rPr>
            <w:rFonts w:ascii="黑体" w:eastAsia="黑体" w:hAnsi="黑体" w:cs="黑体" w:hint="eastAsia"/>
            <w:sz w:val="24"/>
            <w:szCs w:val="24"/>
          </w:rPr>
          <w:t>（三）推进信息化发展，建设学习型智慧校园</w:t>
        </w:r>
        <w:r>
          <w:rPr>
            <w:rFonts w:ascii="黑体" w:eastAsia="黑体" w:hAnsi="黑体" w:cs="黑体" w:hint="eastAsia"/>
            <w:sz w:val="24"/>
            <w:szCs w:val="24"/>
          </w:rPr>
          <w:tab/>
          <w:t>1</w:t>
        </w:r>
      </w:hyperlink>
      <w:r>
        <w:rPr>
          <w:rFonts w:ascii="黑体" w:eastAsia="黑体" w:hAnsi="黑体" w:cs="黑体" w:hint="eastAsia"/>
          <w:sz w:val="24"/>
          <w:szCs w:val="24"/>
        </w:rPr>
        <w:t>8</w:t>
      </w:r>
    </w:p>
    <w:p w:rsidR="004D654F" w:rsidRDefault="000123AA">
      <w:pPr>
        <w:pStyle w:val="10"/>
        <w:tabs>
          <w:tab w:val="right" w:leader="dot" w:pos="8312"/>
        </w:tabs>
        <w:spacing w:before="118" w:after="118"/>
        <w:rPr>
          <w:rFonts w:ascii="黑体" w:eastAsia="黑体" w:hAnsi="黑体" w:cs="黑体"/>
          <w:sz w:val="24"/>
          <w:szCs w:val="24"/>
        </w:rPr>
      </w:pPr>
      <w:hyperlink w:anchor="_Toc31801" w:history="1">
        <w:r>
          <w:rPr>
            <w:rFonts w:ascii="黑体" w:eastAsia="黑体" w:hAnsi="黑体" w:cs="黑体" w:hint="eastAsia"/>
            <w:sz w:val="24"/>
            <w:szCs w:val="24"/>
          </w:rPr>
          <w:t>八、本科教学工作中存在的主要问题与改进措施</w:t>
        </w:r>
        <w:r>
          <w:rPr>
            <w:rFonts w:ascii="黑体" w:eastAsia="黑体" w:hAnsi="黑体" w:cs="黑体" w:hint="eastAsia"/>
            <w:sz w:val="24"/>
            <w:szCs w:val="24"/>
          </w:rPr>
          <w:tab/>
          <w:t>1</w:t>
        </w:r>
      </w:hyperlink>
      <w:r>
        <w:rPr>
          <w:rFonts w:ascii="黑体" w:eastAsia="黑体" w:hAnsi="黑体" w:cs="黑体" w:hint="eastAsia"/>
          <w:sz w:val="24"/>
          <w:szCs w:val="24"/>
        </w:rPr>
        <w:t>8</w:t>
      </w:r>
    </w:p>
    <w:p w:rsidR="004D654F" w:rsidRDefault="000123AA">
      <w:pPr>
        <w:pStyle w:val="20"/>
        <w:tabs>
          <w:tab w:val="right" w:leader="dot" w:pos="8312"/>
        </w:tabs>
        <w:rPr>
          <w:rFonts w:ascii="黑体" w:eastAsia="黑体" w:hAnsi="黑体" w:cs="黑体"/>
          <w:sz w:val="24"/>
          <w:szCs w:val="24"/>
        </w:rPr>
      </w:pPr>
      <w:hyperlink w:anchor="_Toc18716" w:history="1">
        <w:r>
          <w:rPr>
            <w:rFonts w:ascii="黑体" w:eastAsia="黑体" w:hAnsi="黑体" w:cs="黑体" w:hint="eastAsia"/>
            <w:sz w:val="24"/>
            <w:szCs w:val="24"/>
          </w:rPr>
          <w:t>（一）人才培养模式改革有待进一步深化</w:t>
        </w:r>
        <w:r>
          <w:rPr>
            <w:rFonts w:ascii="黑体" w:eastAsia="黑体" w:hAnsi="黑体" w:cs="黑体" w:hint="eastAsia"/>
            <w:sz w:val="24"/>
            <w:szCs w:val="24"/>
          </w:rPr>
          <w:tab/>
          <w:t>1</w:t>
        </w:r>
      </w:hyperlink>
      <w:r>
        <w:rPr>
          <w:rFonts w:ascii="黑体" w:eastAsia="黑体" w:hAnsi="黑体" w:cs="黑体" w:hint="eastAsia"/>
          <w:sz w:val="24"/>
          <w:szCs w:val="24"/>
        </w:rPr>
        <w:t>8</w:t>
      </w:r>
    </w:p>
    <w:p w:rsidR="004D654F" w:rsidRDefault="000123AA">
      <w:pPr>
        <w:pStyle w:val="20"/>
        <w:tabs>
          <w:tab w:val="right" w:leader="dot" w:pos="8312"/>
        </w:tabs>
        <w:rPr>
          <w:rFonts w:ascii="黑体" w:eastAsia="黑体" w:hAnsi="黑体" w:cs="黑体"/>
          <w:sz w:val="24"/>
          <w:szCs w:val="24"/>
        </w:rPr>
      </w:pPr>
      <w:hyperlink w:anchor="_Toc8692" w:history="1">
        <w:r>
          <w:rPr>
            <w:rFonts w:ascii="黑体" w:eastAsia="黑体" w:hAnsi="黑体" w:cs="黑体" w:hint="eastAsia"/>
            <w:sz w:val="24"/>
            <w:szCs w:val="24"/>
          </w:rPr>
          <w:t>（二）专业建设有待进一步优化</w:t>
        </w:r>
        <w:r>
          <w:rPr>
            <w:rFonts w:ascii="黑体" w:eastAsia="黑体" w:hAnsi="黑体" w:cs="黑体" w:hint="eastAsia"/>
            <w:sz w:val="24"/>
            <w:szCs w:val="24"/>
          </w:rPr>
          <w:tab/>
          <w:t>1</w:t>
        </w:r>
      </w:hyperlink>
      <w:r>
        <w:rPr>
          <w:rFonts w:ascii="黑体" w:eastAsia="黑体" w:hAnsi="黑体" w:cs="黑体" w:hint="eastAsia"/>
          <w:sz w:val="24"/>
          <w:szCs w:val="24"/>
        </w:rPr>
        <w:t>8</w:t>
      </w:r>
    </w:p>
    <w:p w:rsidR="004D654F" w:rsidRDefault="000123AA">
      <w:pPr>
        <w:pStyle w:val="20"/>
        <w:tabs>
          <w:tab w:val="right" w:leader="dot" w:pos="8312"/>
        </w:tabs>
        <w:rPr>
          <w:rFonts w:ascii="黑体" w:eastAsia="黑体" w:hAnsi="黑体" w:cs="黑体"/>
          <w:sz w:val="24"/>
          <w:szCs w:val="24"/>
        </w:rPr>
      </w:pPr>
      <w:r>
        <w:rPr>
          <w:rFonts w:ascii="黑体" w:eastAsia="黑体" w:hAnsi="黑体" w:cs="黑体" w:hint="eastAsia"/>
          <w:sz w:val="24"/>
        </w:rPr>
        <w:fldChar w:fldCharType="end"/>
      </w:r>
      <w:hyperlink w:anchor="_Toc8692" w:history="1">
        <w:r>
          <w:rPr>
            <w:rFonts w:ascii="黑体" w:eastAsia="黑体" w:hAnsi="黑体" w:cs="黑体" w:hint="eastAsia"/>
            <w:sz w:val="24"/>
            <w:szCs w:val="24"/>
          </w:rPr>
          <w:t>（三）师资队伍建设有待进一步加强</w:t>
        </w:r>
        <w:r>
          <w:rPr>
            <w:rFonts w:ascii="黑体" w:eastAsia="黑体" w:hAnsi="黑体" w:cs="黑体" w:hint="eastAsia"/>
            <w:sz w:val="24"/>
            <w:szCs w:val="24"/>
          </w:rPr>
          <w:tab/>
          <w:t>1</w:t>
        </w:r>
      </w:hyperlink>
      <w:r>
        <w:rPr>
          <w:rFonts w:ascii="黑体" w:eastAsia="黑体" w:hAnsi="黑体" w:cs="黑体" w:hint="eastAsia"/>
          <w:sz w:val="24"/>
          <w:szCs w:val="24"/>
        </w:rPr>
        <w:t>8</w:t>
      </w:r>
      <w:r>
        <w:rPr>
          <w:rFonts w:ascii="黑体" w:eastAsia="黑体" w:hAnsi="黑体" w:cs="黑体" w:hint="eastAsia"/>
          <w:sz w:val="24"/>
        </w:rPr>
        <w:fldChar w:fldCharType="begin"/>
      </w:r>
      <w:r>
        <w:rPr>
          <w:rStyle w:val="a9"/>
          <w:rFonts w:ascii="黑体" w:eastAsia="黑体" w:hAnsi="黑体" w:cs="黑体" w:hint="eastAsia"/>
          <w:color w:val="auto"/>
          <w:sz w:val="24"/>
        </w:rPr>
        <w:instrText xml:space="preserve">TOC \o "1-3" \h \u </w:instrText>
      </w:r>
      <w:r>
        <w:rPr>
          <w:rFonts w:ascii="黑体" w:eastAsia="黑体" w:hAnsi="黑体" w:cs="黑体" w:hint="eastAsia"/>
          <w:sz w:val="24"/>
        </w:rPr>
        <w:fldChar w:fldCharType="separate"/>
      </w:r>
    </w:p>
    <w:p w:rsidR="004D654F" w:rsidRDefault="000123AA">
      <w:pPr>
        <w:jc w:val="center"/>
        <w:rPr>
          <w:rFonts w:ascii="楷体_GB2312" w:eastAsia="楷体_GB2312" w:hAnsi="宋体"/>
          <w:b/>
          <w:w w:val="95"/>
          <w:sz w:val="44"/>
          <w:szCs w:val="44"/>
        </w:rPr>
      </w:pPr>
      <w:r>
        <w:rPr>
          <w:rFonts w:ascii="黑体" w:eastAsia="黑体" w:hAnsi="黑体" w:cs="黑体" w:hint="eastAsia"/>
          <w:sz w:val="24"/>
        </w:rPr>
        <w:fldChar w:fldCharType="end"/>
      </w:r>
    </w:p>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 w:rsidR="004D654F" w:rsidRDefault="004D654F">
      <w:pPr>
        <w:sectPr w:rsidR="004D654F">
          <w:footerReference w:type="default" r:id="rId11"/>
          <w:pgSz w:w="11906" w:h="16838"/>
          <w:pgMar w:top="1440" w:right="1800" w:bottom="1440" w:left="1800" w:header="851" w:footer="992" w:gutter="0"/>
          <w:cols w:space="425"/>
          <w:docGrid w:type="lines" w:linePitch="312"/>
        </w:sectPr>
      </w:pPr>
    </w:p>
    <w:p w:rsidR="004D654F" w:rsidRDefault="004D654F"/>
    <w:p w:rsidR="004D654F" w:rsidRDefault="000123AA">
      <w:pPr>
        <w:pStyle w:val="1"/>
        <w:rPr>
          <w:rFonts w:ascii="宋体" w:hAnsi="宋体" w:cs="宋体"/>
          <w:bCs w:val="0"/>
          <w:sz w:val="30"/>
          <w:szCs w:val="30"/>
        </w:rPr>
      </w:pPr>
      <w:r>
        <w:rPr>
          <w:rFonts w:ascii="黑体" w:hAnsi="黑体" w:cs="黑体" w:hint="eastAsia"/>
          <w:bCs w:val="0"/>
          <w:sz w:val="30"/>
          <w:szCs w:val="30"/>
        </w:rPr>
        <w:t>一、学校基本概况</w:t>
      </w:r>
    </w:p>
    <w:p w:rsidR="004D654F" w:rsidRDefault="000123AA">
      <w:pPr>
        <w:spacing w:line="400" w:lineRule="exact"/>
        <w:ind w:firstLineChars="200" w:firstLine="480"/>
        <w:rPr>
          <w:rFonts w:ascii="宋体" w:hAnsi="宋体" w:cs="宋体"/>
          <w:sz w:val="24"/>
        </w:rPr>
      </w:pPr>
      <w:r>
        <w:rPr>
          <w:rFonts w:ascii="宋体" w:hAnsi="宋体" w:cs="宋体" w:hint="eastAsia"/>
          <w:sz w:val="24"/>
        </w:rPr>
        <w:t>辽宁师范大学海华学院是</w:t>
      </w:r>
      <w:r>
        <w:rPr>
          <w:rFonts w:ascii="宋体" w:hAnsi="宋体" w:cs="宋体" w:hint="eastAsia"/>
          <w:sz w:val="24"/>
        </w:rPr>
        <w:t>2000</w:t>
      </w:r>
      <w:r>
        <w:rPr>
          <w:rFonts w:ascii="宋体" w:hAnsi="宋体" w:cs="宋体" w:hint="eastAsia"/>
          <w:sz w:val="24"/>
        </w:rPr>
        <w:t>年</w:t>
      </w:r>
      <w:r>
        <w:rPr>
          <w:rFonts w:ascii="宋体" w:hAnsi="宋体" w:cs="宋体" w:hint="eastAsia"/>
          <w:sz w:val="24"/>
        </w:rPr>
        <w:t>7</w:t>
      </w:r>
      <w:r>
        <w:rPr>
          <w:rFonts w:ascii="宋体" w:hAnsi="宋体" w:cs="宋体" w:hint="eastAsia"/>
          <w:sz w:val="24"/>
        </w:rPr>
        <w:t>月经辽宁省教育厅批准成立、</w:t>
      </w:r>
      <w:r>
        <w:rPr>
          <w:rFonts w:ascii="宋体" w:hAnsi="宋体" w:cs="宋体" w:hint="eastAsia"/>
          <w:sz w:val="24"/>
        </w:rPr>
        <w:t>2003</w:t>
      </w:r>
      <w:r>
        <w:rPr>
          <w:rFonts w:ascii="宋体" w:hAnsi="宋体" w:cs="宋体" w:hint="eastAsia"/>
          <w:sz w:val="24"/>
        </w:rPr>
        <w:t>年</w:t>
      </w:r>
      <w:r>
        <w:rPr>
          <w:rFonts w:ascii="宋体" w:hAnsi="宋体" w:cs="宋体" w:hint="eastAsia"/>
          <w:sz w:val="24"/>
        </w:rPr>
        <w:t>12</w:t>
      </w:r>
      <w:r>
        <w:rPr>
          <w:rFonts w:ascii="宋体" w:hAnsi="宋体" w:cs="宋体" w:hint="eastAsia"/>
          <w:sz w:val="24"/>
        </w:rPr>
        <w:t>月教育部首批确认由辽宁师范大学按新机制和新模式举办的全日制普通高等院校</w:t>
      </w:r>
      <w:r>
        <w:rPr>
          <w:rFonts w:ascii="宋体" w:hAnsi="宋体" w:cs="宋体" w:hint="eastAsia"/>
          <w:sz w:val="24"/>
        </w:rPr>
        <w:t>(</w:t>
      </w:r>
      <w:r>
        <w:rPr>
          <w:rFonts w:ascii="宋体" w:hAnsi="宋体" w:cs="宋体" w:hint="eastAsia"/>
          <w:sz w:val="24"/>
        </w:rPr>
        <w:t>独立学院</w:t>
      </w:r>
      <w:r>
        <w:rPr>
          <w:rFonts w:ascii="宋体" w:hAnsi="宋体" w:cs="宋体" w:hint="eastAsia"/>
          <w:sz w:val="24"/>
        </w:rPr>
        <w:t>)</w:t>
      </w:r>
      <w:r>
        <w:rPr>
          <w:rFonts w:ascii="宋体" w:hAnsi="宋体" w:cs="宋体" w:hint="eastAsia"/>
          <w:sz w:val="24"/>
        </w:rPr>
        <w:t>，学院传承辽宁师范大学优良传统，秉承“厚德博学、自强不息”的校训，坚持与时俱进、不断创新，以“十九大”精神和习近平新时代中国特色社会主义思想为指导，以立德树人为根本任务，以培育和</w:t>
      </w:r>
      <w:proofErr w:type="gramStart"/>
      <w:r>
        <w:rPr>
          <w:rFonts w:ascii="宋体" w:hAnsi="宋体" w:cs="宋体" w:hint="eastAsia"/>
          <w:sz w:val="24"/>
        </w:rPr>
        <w:t>践行</w:t>
      </w:r>
      <w:proofErr w:type="gramEnd"/>
      <w:r>
        <w:rPr>
          <w:rFonts w:ascii="宋体" w:hAnsi="宋体" w:cs="宋体" w:hint="eastAsia"/>
          <w:sz w:val="24"/>
        </w:rPr>
        <w:t>社会主义核心价值观为主线，以服务国家经济发展为重点，以培养全面发展的高素质应用型人才为目标，深化教育教学改革，加快向应用型院校转变，不断提高人才培养质量。</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2017-2018</w:t>
      </w:r>
      <w:r>
        <w:rPr>
          <w:rFonts w:ascii="宋体" w:hAnsi="宋体" w:cs="宋体" w:hint="eastAsia"/>
          <w:sz w:val="24"/>
        </w:rPr>
        <w:t>学年是辽宁师范大学海华学院开创新局面、迎接新挑战的关键一年，在全院师生的共同努力下教研科研取得了较为可喜的成绩。专任教师主持省级以上科研项目</w:t>
      </w:r>
      <w:r>
        <w:rPr>
          <w:rFonts w:ascii="宋体" w:hAnsi="宋体" w:cs="宋体" w:hint="eastAsia"/>
          <w:sz w:val="24"/>
        </w:rPr>
        <w:t>15</w:t>
      </w:r>
      <w:r>
        <w:rPr>
          <w:rFonts w:ascii="宋体" w:hAnsi="宋体" w:cs="宋体" w:hint="eastAsia"/>
          <w:sz w:val="24"/>
        </w:rPr>
        <w:t>项（其中省社科基金项目</w:t>
      </w:r>
      <w:r>
        <w:rPr>
          <w:rFonts w:ascii="宋体" w:hAnsi="宋体" w:cs="宋体" w:hint="eastAsia"/>
          <w:sz w:val="24"/>
        </w:rPr>
        <w:t>3</w:t>
      </w:r>
      <w:r>
        <w:rPr>
          <w:rFonts w:ascii="宋体" w:hAnsi="宋体" w:cs="宋体" w:hint="eastAsia"/>
          <w:sz w:val="24"/>
        </w:rPr>
        <w:t>项，省社科</w:t>
      </w:r>
      <w:proofErr w:type="gramStart"/>
      <w:r>
        <w:rPr>
          <w:rFonts w:ascii="宋体" w:hAnsi="宋体" w:cs="宋体" w:hint="eastAsia"/>
          <w:sz w:val="24"/>
        </w:rPr>
        <w:t>联项目</w:t>
      </w:r>
      <w:proofErr w:type="gramEnd"/>
      <w:r>
        <w:rPr>
          <w:rFonts w:ascii="宋体" w:hAnsi="宋体" w:cs="宋体" w:hint="eastAsia"/>
          <w:sz w:val="24"/>
        </w:rPr>
        <w:t>3</w:t>
      </w:r>
      <w:r>
        <w:rPr>
          <w:rFonts w:ascii="宋体" w:hAnsi="宋体" w:cs="宋体" w:hint="eastAsia"/>
          <w:sz w:val="24"/>
        </w:rPr>
        <w:t>项，省教育科学规划项目</w:t>
      </w:r>
      <w:r>
        <w:rPr>
          <w:rFonts w:ascii="宋体" w:hAnsi="宋体" w:cs="宋体" w:hint="eastAsia"/>
          <w:sz w:val="24"/>
        </w:rPr>
        <w:t>3</w:t>
      </w:r>
      <w:r>
        <w:rPr>
          <w:rFonts w:ascii="宋体" w:hAnsi="宋体" w:cs="宋体" w:hint="eastAsia"/>
          <w:sz w:val="24"/>
        </w:rPr>
        <w:t>项，省高校工委党建课题</w:t>
      </w:r>
      <w:r>
        <w:rPr>
          <w:rFonts w:ascii="宋体" w:hAnsi="宋体" w:cs="宋体" w:hint="eastAsia"/>
          <w:sz w:val="24"/>
        </w:rPr>
        <w:t>1</w:t>
      </w:r>
      <w:r>
        <w:rPr>
          <w:rFonts w:ascii="宋体" w:hAnsi="宋体" w:cs="宋体" w:hint="eastAsia"/>
          <w:sz w:val="24"/>
        </w:rPr>
        <w:t>项，省教育厅项目</w:t>
      </w:r>
      <w:r>
        <w:rPr>
          <w:rFonts w:ascii="宋体" w:hAnsi="宋体" w:cs="宋体" w:hint="eastAsia"/>
          <w:sz w:val="24"/>
        </w:rPr>
        <w:t>1</w:t>
      </w:r>
      <w:r>
        <w:rPr>
          <w:rFonts w:ascii="宋体" w:hAnsi="宋体" w:cs="宋体" w:hint="eastAsia"/>
          <w:sz w:val="24"/>
        </w:rPr>
        <w:t>项，省高教学会</w:t>
      </w:r>
      <w:r>
        <w:rPr>
          <w:rFonts w:ascii="宋体" w:hAnsi="宋体" w:cs="宋体" w:hint="eastAsia"/>
          <w:sz w:val="24"/>
        </w:rPr>
        <w:t>4</w:t>
      </w:r>
      <w:r>
        <w:rPr>
          <w:rFonts w:ascii="宋体" w:hAnsi="宋体" w:cs="宋体" w:hint="eastAsia"/>
          <w:sz w:val="24"/>
        </w:rPr>
        <w:t>项），横向课题</w:t>
      </w:r>
      <w:r>
        <w:rPr>
          <w:rFonts w:ascii="宋体" w:hAnsi="宋体" w:cs="宋体" w:hint="eastAsia"/>
          <w:sz w:val="24"/>
        </w:rPr>
        <w:t>9</w:t>
      </w:r>
      <w:r>
        <w:rPr>
          <w:rFonts w:ascii="宋体" w:hAnsi="宋体" w:cs="宋体" w:hint="eastAsia"/>
          <w:sz w:val="24"/>
        </w:rPr>
        <w:t>项，其它项目</w:t>
      </w:r>
      <w:r>
        <w:rPr>
          <w:rFonts w:ascii="宋体" w:hAnsi="宋体" w:cs="宋体" w:hint="eastAsia"/>
          <w:sz w:val="24"/>
        </w:rPr>
        <w:t>32</w:t>
      </w:r>
      <w:r>
        <w:rPr>
          <w:rFonts w:ascii="宋体" w:hAnsi="宋体" w:cs="宋体" w:hint="eastAsia"/>
          <w:sz w:val="24"/>
        </w:rPr>
        <w:t>项（其中省教育评价协会</w:t>
      </w:r>
      <w:r>
        <w:rPr>
          <w:rFonts w:ascii="宋体" w:hAnsi="宋体" w:cs="宋体" w:hint="eastAsia"/>
          <w:sz w:val="24"/>
        </w:rPr>
        <w:t>9</w:t>
      </w:r>
      <w:r>
        <w:rPr>
          <w:rFonts w:ascii="宋体" w:hAnsi="宋体" w:cs="宋体" w:hint="eastAsia"/>
          <w:sz w:val="24"/>
        </w:rPr>
        <w:t>项，市级</w:t>
      </w:r>
      <w:r>
        <w:rPr>
          <w:rFonts w:ascii="宋体" w:hAnsi="宋体" w:cs="宋体" w:hint="eastAsia"/>
          <w:sz w:val="24"/>
        </w:rPr>
        <w:t>1</w:t>
      </w:r>
      <w:r>
        <w:rPr>
          <w:rFonts w:ascii="宋体" w:hAnsi="宋体" w:cs="宋体" w:hint="eastAsia"/>
          <w:sz w:val="24"/>
        </w:rPr>
        <w:t>项，院级</w:t>
      </w:r>
      <w:r>
        <w:rPr>
          <w:rFonts w:ascii="宋体" w:hAnsi="宋体" w:cs="宋体" w:hint="eastAsia"/>
          <w:sz w:val="24"/>
        </w:rPr>
        <w:t>22</w:t>
      </w:r>
      <w:r>
        <w:rPr>
          <w:rFonts w:ascii="宋体" w:hAnsi="宋体" w:cs="宋体" w:hint="eastAsia"/>
          <w:sz w:val="24"/>
        </w:rPr>
        <w:t>项）。学生参与教师立项课题研究</w:t>
      </w:r>
      <w:r>
        <w:rPr>
          <w:rFonts w:ascii="宋体" w:hAnsi="宋体" w:cs="宋体" w:hint="eastAsia"/>
          <w:sz w:val="24"/>
        </w:rPr>
        <w:t>92</w:t>
      </w:r>
      <w:r>
        <w:rPr>
          <w:rFonts w:ascii="宋体" w:hAnsi="宋体" w:cs="宋体" w:hint="eastAsia"/>
          <w:sz w:val="24"/>
        </w:rPr>
        <w:t>人次；教师以第一作者出版规划教材</w:t>
      </w:r>
      <w:r>
        <w:rPr>
          <w:rFonts w:ascii="宋体" w:hAnsi="宋体" w:cs="宋体" w:hint="eastAsia"/>
          <w:sz w:val="24"/>
        </w:rPr>
        <w:t>3</w:t>
      </w:r>
      <w:r>
        <w:rPr>
          <w:rFonts w:ascii="宋体" w:hAnsi="宋体" w:cs="宋体" w:hint="eastAsia"/>
          <w:sz w:val="24"/>
        </w:rPr>
        <w:t>部，参编教材</w:t>
      </w:r>
      <w:r>
        <w:rPr>
          <w:rFonts w:ascii="宋体" w:hAnsi="宋体" w:cs="宋体" w:hint="eastAsia"/>
          <w:sz w:val="24"/>
        </w:rPr>
        <w:t>11</w:t>
      </w:r>
      <w:r>
        <w:rPr>
          <w:rFonts w:ascii="宋体" w:hAnsi="宋体" w:cs="宋体" w:hint="eastAsia"/>
          <w:sz w:val="24"/>
        </w:rPr>
        <w:t>部；出版学术专著</w:t>
      </w:r>
      <w:r>
        <w:rPr>
          <w:rFonts w:ascii="宋体" w:hAnsi="宋体" w:cs="宋体" w:hint="eastAsia"/>
          <w:sz w:val="24"/>
        </w:rPr>
        <w:t>4</w:t>
      </w:r>
      <w:r>
        <w:rPr>
          <w:rFonts w:ascii="宋体" w:hAnsi="宋体" w:cs="宋体" w:hint="eastAsia"/>
          <w:sz w:val="24"/>
        </w:rPr>
        <w:t>部（均为第一作者）；教师公开发表论文</w:t>
      </w:r>
      <w:r>
        <w:rPr>
          <w:rFonts w:ascii="宋体" w:hAnsi="宋体" w:cs="宋体" w:hint="eastAsia"/>
          <w:sz w:val="24"/>
        </w:rPr>
        <w:t>119</w:t>
      </w:r>
      <w:r>
        <w:rPr>
          <w:rFonts w:ascii="宋体" w:hAnsi="宋体" w:cs="宋体" w:hint="eastAsia"/>
          <w:sz w:val="24"/>
        </w:rPr>
        <w:t>篇</w:t>
      </w:r>
      <w:r>
        <w:rPr>
          <w:rFonts w:ascii="宋体" w:hAnsi="宋体" w:cs="宋体" w:hint="eastAsia"/>
          <w:sz w:val="24"/>
        </w:rPr>
        <w:t>（</w:t>
      </w:r>
      <w:r>
        <w:rPr>
          <w:rFonts w:ascii="宋体" w:hAnsi="宋体" w:cs="宋体" w:hint="eastAsia"/>
          <w:sz w:val="24"/>
        </w:rPr>
        <w:t>其中</w:t>
      </w:r>
      <w:r>
        <w:rPr>
          <w:rFonts w:ascii="宋体" w:hAnsi="宋体" w:cs="宋体" w:hint="eastAsia"/>
          <w:sz w:val="24"/>
        </w:rPr>
        <w:t>CPCI 5</w:t>
      </w:r>
      <w:r>
        <w:rPr>
          <w:rFonts w:ascii="宋体" w:hAnsi="宋体" w:cs="宋体" w:hint="eastAsia"/>
          <w:sz w:val="24"/>
        </w:rPr>
        <w:t>篇，</w:t>
      </w:r>
      <w:r>
        <w:rPr>
          <w:rFonts w:ascii="宋体" w:hAnsi="宋体" w:cs="宋体" w:hint="eastAsia"/>
          <w:sz w:val="24"/>
        </w:rPr>
        <w:t>CSSCI 1</w:t>
      </w:r>
      <w:r>
        <w:rPr>
          <w:rFonts w:ascii="宋体" w:hAnsi="宋体" w:cs="宋体" w:hint="eastAsia"/>
          <w:sz w:val="24"/>
        </w:rPr>
        <w:t>篇，</w:t>
      </w:r>
      <w:r>
        <w:rPr>
          <w:rFonts w:ascii="宋体" w:hAnsi="宋体" w:cs="宋体" w:hint="eastAsia"/>
          <w:sz w:val="24"/>
        </w:rPr>
        <w:t>A&amp;HCI 6</w:t>
      </w:r>
      <w:r>
        <w:rPr>
          <w:rFonts w:ascii="宋体" w:hAnsi="宋体" w:cs="宋体" w:hint="eastAsia"/>
          <w:sz w:val="24"/>
        </w:rPr>
        <w:t>篇）；获得省教育厅教学成果奖</w:t>
      </w:r>
      <w:r>
        <w:rPr>
          <w:rFonts w:ascii="宋体" w:hAnsi="宋体" w:cs="宋体" w:hint="eastAsia"/>
          <w:sz w:val="24"/>
        </w:rPr>
        <w:t>2</w:t>
      </w:r>
      <w:r>
        <w:rPr>
          <w:rFonts w:ascii="宋体" w:hAnsi="宋体" w:cs="宋体" w:hint="eastAsia"/>
          <w:sz w:val="24"/>
        </w:rPr>
        <w:t>项（</w:t>
      </w:r>
      <w:r>
        <w:rPr>
          <w:rFonts w:ascii="宋体" w:hAnsi="宋体" w:cs="宋体" w:hint="eastAsia"/>
          <w:sz w:val="24"/>
        </w:rPr>
        <w:t>6</w:t>
      </w:r>
      <w:r>
        <w:rPr>
          <w:rFonts w:ascii="宋体" w:hAnsi="宋体" w:cs="宋体" w:hint="eastAsia"/>
          <w:sz w:val="24"/>
        </w:rPr>
        <w:t>人次），指导学生参加各类大赛获奖</w:t>
      </w:r>
      <w:r>
        <w:rPr>
          <w:rFonts w:ascii="宋体" w:hAnsi="宋体" w:cs="宋体" w:hint="eastAsia"/>
          <w:sz w:val="24"/>
        </w:rPr>
        <w:t>87</w:t>
      </w:r>
      <w:r>
        <w:rPr>
          <w:rFonts w:ascii="宋体" w:hAnsi="宋体" w:cs="宋体" w:hint="eastAsia"/>
          <w:sz w:val="24"/>
        </w:rPr>
        <w:t>人次。</w:t>
      </w:r>
    </w:p>
    <w:p w:rsidR="004D654F" w:rsidRDefault="000123AA">
      <w:pPr>
        <w:adjustRightInd w:val="0"/>
        <w:snapToGrid w:val="0"/>
        <w:spacing w:line="400" w:lineRule="exact"/>
        <w:ind w:firstLineChars="200" w:firstLine="480"/>
        <w:rPr>
          <w:rFonts w:ascii="宋体" w:hAnsi="宋体" w:cs="宋体"/>
          <w:sz w:val="24"/>
          <w:highlight w:val="yellow"/>
        </w:rPr>
      </w:pPr>
      <w:r>
        <w:rPr>
          <w:rFonts w:ascii="宋体" w:hAnsi="宋体" w:cs="宋体" w:hint="eastAsia"/>
          <w:sz w:val="24"/>
        </w:rPr>
        <w:t>学院始终把开展专业技能竞赛作为推动学院培养优秀人才的重要措施，学生</w:t>
      </w:r>
      <w:r>
        <w:rPr>
          <w:rFonts w:ascii="宋体" w:hAnsi="宋体" w:cs="宋体" w:hint="eastAsia"/>
          <w:bCs/>
          <w:sz w:val="24"/>
        </w:rPr>
        <w:t>获得各类职业、行业资格证书</w:t>
      </w:r>
      <w:r>
        <w:rPr>
          <w:rFonts w:ascii="宋体" w:hAnsi="宋体" w:cs="宋体" w:hint="eastAsia"/>
          <w:bCs/>
          <w:sz w:val="24"/>
        </w:rPr>
        <w:t>3658</w:t>
      </w:r>
      <w:r>
        <w:rPr>
          <w:rFonts w:ascii="宋体" w:hAnsi="宋体" w:cs="宋体" w:hint="eastAsia"/>
          <w:bCs/>
          <w:sz w:val="24"/>
        </w:rPr>
        <w:t>个，发表学术论文</w:t>
      </w:r>
      <w:r>
        <w:rPr>
          <w:rFonts w:ascii="宋体" w:hAnsi="宋体" w:cs="宋体" w:hint="eastAsia"/>
          <w:bCs/>
          <w:sz w:val="24"/>
        </w:rPr>
        <w:t>1016</w:t>
      </w:r>
      <w:r>
        <w:rPr>
          <w:rFonts w:ascii="宋体" w:hAnsi="宋体" w:cs="宋体" w:hint="eastAsia"/>
          <w:bCs/>
          <w:sz w:val="24"/>
        </w:rPr>
        <w:t>篇，参加各种创新创业活动</w:t>
      </w:r>
      <w:r>
        <w:rPr>
          <w:rFonts w:ascii="宋体" w:hAnsi="宋体" w:cs="宋体" w:hint="eastAsia"/>
          <w:bCs/>
          <w:sz w:val="24"/>
        </w:rPr>
        <w:t>20</w:t>
      </w:r>
      <w:r>
        <w:rPr>
          <w:rFonts w:ascii="宋体" w:hAnsi="宋体" w:cs="宋体" w:hint="eastAsia"/>
          <w:bCs/>
          <w:sz w:val="24"/>
        </w:rPr>
        <w:t>多项。</w:t>
      </w:r>
      <w:r>
        <w:rPr>
          <w:rFonts w:ascii="宋体" w:hAnsi="宋体" w:cs="宋体" w:hint="eastAsia"/>
          <w:sz w:val="24"/>
        </w:rPr>
        <w:t>600</w:t>
      </w:r>
      <w:r>
        <w:rPr>
          <w:rFonts w:ascii="宋体" w:hAnsi="宋体" w:cs="宋体" w:hint="eastAsia"/>
          <w:sz w:val="24"/>
        </w:rPr>
        <w:t>余人次参加各级各类技能竞赛</w:t>
      </w:r>
      <w:r>
        <w:rPr>
          <w:rFonts w:ascii="宋体" w:hAnsi="宋体" w:cs="宋体" w:hint="eastAsia"/>
          <w:sz w:val="24"/>
        </w:rPr>
        <w:t>30</w:t>
      </w:r>
      <w:r>
        <w:rPr>
          <w:rFonts w:ascii="宋体" w:hAnsi="宋体" w:cs="宋体" w:hint="eastAsia"/>
          <w:sz w:val="24"/>
        </w:rPr>
        <w:t>余项，获省级以上奖励学生</w:t>
      </w:r>
      <w:r>
        <w:rPr>
          <w:rFonts w:ascii="宋体" w:hAnsi="宋体" w:cs="宋体" w:hint="eastAsia"/>
          <w:sz w:val="24"/>
        </w:rPr>
        <w:t>50</w:t>
      </w:r>
      <w:r>
        <w:rPr>
          <w:rFonts w:ascii="宋体" w:hAnsi="宋体" w:cs="宋体" w:hint="eastAsia"/>
          <w:sz w:val="24"/>
        </w:rPr>
        <w:t>余人次，各类学科竞赛成绩明显提高。毕业生就业率达到</w:t>
      </w:r>
      <w:r>
        <w:rPr>
          <w:rFonts w:ascii="宋体" w:hAnsi="宋体" w:cs="宋体" w:hint="eastAsia"/>
          <w:sz w:val="24"/>
        </w:rPr>
        <w:t>87.</w:t>
      </w:r>
      <w:r>
        <w:rPr>
          <w:rFonts w:ascii="宋体" w:hAnsi="宋体" w:cs="宋体" w:hint="eastAsia"/>
          <w:sz w:val="24"/>
        </w:rPr>
        <w:t>18</w:t>
      </w:r>
      <w:r>
        <w:rPr>
          <w:rFonts w:ascii="宋体" w:hAnsi="宋体" w:cs="宋体" w:hint="eastAsia"/>
          <w:sz w:val="24"/>
        </w:rPr>
        <w:t>%</w:t>
      </w:r>
      <w:r>
        <w:rPr>
          <w:rFonts w:ascii="宋体" w:hAnsi="宋体" w:cs="宋体" w:hint="eastAsia"/>
          <w:sz w:val="24"/>
        </w:rPr>
        <w:t>。</w:t>
      </w:r>
    </w:p>
    <w:p w:rsidR="004D654F" w:rsidRDefault="000123AA">
      <w:pPr>
        <w:pStyle w:val="1"/>
        <w:numPr>
          <w:ilvl w:val="0"/>
          <w:numId w:val="1"/>
        </w:numPr>
      </w:pPr>
      <w:bookmarkStart w:id="1" w:name="_Toc342034297"/>
      <w:bookmarkStart w:id="2" w:name="_Toc385835836"/>
      <w:bookmarkStart w:id="3" w:name="_Toc342405435"/>
      <w:bookmarkStart w:id="4" w:name="_Toc342554473"/>
      <w:bookmarkStart w:id="5" w:name="_Toc342285477"/>
      <w:bookmarkStart w:id="6" w:name="_Toc19347"/>
      <w:bookmarkStart w:id="7" w:name="_Toc4551"/>
      <w:bookmarkStart w:id="8" w:name="OLE_LINK1"/>
      <w:r>
        <w:rPr>
          <w:rFonts w:hint="eastAsia"/>
        </w:rPr>
        <w:t>本科教育基本情况</w:t>
      </w:r>
      <w:bookmarkStart w:id="9" w:name="_Toc385835837"/>
      <w:bookmarkStart w:id="10" w:name="_Toc1453"/>
      <w:bookmarkEnd w:id="1"/>
      <w:bookmarkEnd w:id="2"/>
      <w:bookmarkEnd w:id="3"/>
      <w:bookmarkEnd w:id="4"/>
      <w:bookmarkEnd w:id="5"/>
      <w:bookmarkEnd w:id="6"/>
      <w:bookmarkEnd w:id="7"/>
    </w:p>
    <w:p w:rsidR="004D654F" w:rsidRDefault="000123AA">
      <w:pPr>
        <w:pStyle w:val="2"/>
      </w:pPr>
      <w:bookmarkStart w:id="11" w:name="_Toc27811"/>
      <w:r>
        <w:rPr>
          <w:rFonts w:hint="eastAsia"/>
        </w:rPr>
        <w:t>（一）人才培养目标</w:t>
      </w:r>
      <w:bookmarkEnd w:id="9"/>
      <w:r>
        <w:rPr>
          <w:rFonts w:hint="eastAsia"/>
        </w:rPr>
        <w:t>及服务面向</w:t>
      </w:r>
      <w:bookmarkEnd w:id="10"/>
      <w:bookmarkEnd w:id="11"/>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人才培养目标：坚持社会主义办学方向，全面贯彻</w:t>
      </w:r>
      <w:r>
        <w:rPr>
          <w:rFonts w:ascii="宋体" w:hAnsi="宋体" w:cs="宋体" w:hint="eastAsia"/>
          <w:sz w:val="24"/>
        </w:rPr>
        <w:t>党的教育方针。以学生需求、社会需求、市场需求为导向，注重内涵建设，突出人才培养特色，培养适应区域经济社会发展需求的动手能力强、综合素质高的应用型人才。</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服务面向：立足辽宁，面向全国，服务区域经济社会发展，服务区域产业振兴，为辽宁地方经济建设和社会发展提供人才服务。</w:t>
      </w:r>
    </w:p>
    <w:p w:rsidR="004D654F" w:rsidRDefault="000123AA">
      <w:pPr>
        <w:pStyle w:val="2"/>
      </w:pPr>
      <w:bookmarkStart w:id="12" w:name="_Toc342554474"/>
      <w:bookmarkStart w:id="13" w:name="_Toc385835838"/>
      <w:bookmarkStart w:id="14" w:name="_Toc342405436"/>
      <w:bookmarkStart w:id="15" w:name="_Toc342285478"/>
      <w:bookmarkStart w:id="16" w:name="_Toc342034298"/>
      <w:bookmarkStart w:id="17" w:name="_Toc9186"/>
      <w:bookmarkStart w:id="18" w:name="_Toc16371"/>
      <w:bookmarkEnd w:id="8"/>
      <w:r>
        <w:rPr>
          <w:rFonts w:hint="eastAsia"/>
        </w:rPr>
        <w:t>（二）</w:t>
      </w:r>
      <w:bookmarkStart w:id="19" w:name="_Toc342285482"/>
      <w:bookmarkStart w:id="20" w:name="_Toc342405440"/>
      <w:bookmarkStart w:id="21" w:name="_Toc385835839"/>
      <w:bookmarkStart w:id="22" w:name="_Toc342554478"/>
      <w:bookmarkStart w:id="23" w:name="_Toc342034302"/>
      <w:bookmarkEnd w:id="12"/>
      <w:bookmarkEnd w:id="13"/>
      <w:bookmarkEnd w:id="14"/>
      <w:bookmarkEnd w:id="15"/>
      <w:bookmarkEnd w:id="16"/>
      <w:r>
        <w:rPr>
          <w:rFonts w:hint="eastAsia"/>
        </w:rPr>
        <w:t>专业设置</w:t>
      </w:r>
      <w:bookmarkEnd w:id="17"/>
      <w:bookmarkEnd w:id="18"/>
      <w:bookmarkEnd w:id="19"/>
      <w:bookmarkEnd w:id="20"/>
      <w:bookmarkEnd w:id="21"/>
      <w:bookmarkEnd w:id="22"/>
      <w:bookmarkEnd w:id="23"/>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学院</w:t>
      </w:r>
      <w:r>
        <w:rPr>
          <w:rFonts w:ascii="宋体" w:hAnsi="宋体" w:cs="宋体" w:hint="eastAsia"/>
          <w:sz w:val="24"/>
        </w:rPr>
        <w:t>201</w:t>
      </w:r>
      <w:r>
        <w:rPr>
          <w:rFonts w:ascii="宋体" w:hAnsi="宋体" w:cs="宋体" w:hint="eastAsia"/>
          <w:sz w:val="24"/>
        </w:rPr>
        <w:t>7</w:t>
      </w:r>
      <w:r>
        <w:rPr>
          <w:rFonts w:ascii="宋体" w:hAnsi="宋体" w:cs="宋体" w:hint="eastAsia"/>
          <w:sz w:val="24"/>
        </w:rPr>
        <w:t>-201</w:t>
      </w:r>
      <w:r>
        <w:rPr>
          <w:rFonts w:ascii="宋体" w:hAnsi="宋体" w:cs="宋体" w:hint="eastAsia"/>
          <w:sz w:val="24"/>
        </w:rPr>
        <w:t>8</w:t>
      </w:r>
      <w:r>
        <w:rPr>
          <w:rFonts w:ascii="宋体" w:hAnsi="宋体" w:cs="宋体" w:hint="eastAsia"/>
          <w:sz w:val="24"/>
        </w:rPr>
        <w:t>学年共开设</w:t>
      </w:r>
      <w:r>
        <w:rPr>
          <w:rFonts w:ascii="宋体" w:hAnsi="宋体" w:cs="宋体" w:hint="eastAsia"/>
          <w:sz w:val="24"/>
        </w:rPr>
        <w:t>16</w:t>
      </w:r>
      <w:r>
        <w:rPr>
          <w:rFonts w:ascii="宋体" w:hAnsi="宋体" w:cs="宋体" w:hint="eastAsia"/>
          <w:sz w:val="24"/>
        </w:rPr>
        <w:t>个本科专业，</w:t>
      </w:r>
      <w:r>
        <w:rPr>
          <w:rFonts w:ascii="宋体" w:hAnsi="宋体" w:cs="宋体" w:hint="eastAsia"/>
          <w:sz w:val="24"/>
        </w:rPr>
        <w:t>其中招生专业数为</w:t>
      </w:r>
      <w:r>
        <w:rPr>
          <w:rFonts w:ascii="宋体" w:hAnsi="宋体" w:cs="宋体" w:hint="eastAsia"/>
          <w:sz w:val="24"/>
        </w:rPr>
        <w:t>13</w:t>
      </w:r>
      <w:r>
        <w:rPr>
          <w:rFonts w:ascii="宋体" w:hAnsi="宋体" w:cs="宋体" w:hint="eastAsia"/>
          <w:sz w:val="24"/>
        </w:rPr>
        <w:t>个，</w:t>
      </w:r>
      <w:r>
        <w:rPr>
          <w:rFonts w:ascii="宋体" w:hAnsi="宋体" w:cs="宋体" w:hint="eastAsia"/>
          <w:sz w:val="24"/>
        </w:rPr>
        <w:t>学科已涵盖文学、法学、管理学、工学、</w:t>
      </w:r>
      <w:proofErr w:type="gramStart"/>
      <w:r>
        <w:rPr>
          <w:rFonts w:ascii="宋体" w:hAnsi="宋体" w:cs="宋体" w:hint="eastAsia"/>
          <w:sz w:val="24"/>
        </w:rPr>
        <w:t>艺术学共</w:t>
      </w:r>
      <w:r>
        <w:rPr>
          <w:rFonts w:ascii="宋体" w:hAnsi="宋体" w:cs="宋体" w:hint="eastAsia"/>
          <w:sz w:val="24"/>
        </w:rPr>
        <w:t>5</w:t>
      </w:r>
      <w:r>
        <w:rPr>
          <w:rFonts w:ascii="宋体" w:hAnsi="宋体" w:cs="宋体" w:hint="eastAsia"/>
          <w:sz w:val="24"/>
        </w:rPr>
        <w:t>个</w:t>
      </w:r>
      <w:proofErr w:type="gramEnd"/>
      <w:r>
        <w:rPr>
          <w:rFonts w:ascii="宋体" w:hAnsi="宋体" w:cs="宋体" w:hint="eastAsia"/>
          <w:sz w:val="24"/>
        </w:rPr>
        <w:t>学科门类。</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lastRenderedPageBreak/>
        <w:t>2017</w:t>
      </w:r>
      <w:r>
        <w:rPr>
          <w:rFonts w:ascii="宋体" w:hAnsi="宋体" w:cs="宋体" w:hint="eastAsia"/>
          <w:sz w:val="24"/>
        </w:rPr>
        <w:t>年教育部批准增设“数字媒体技术”</w:t>
      </w:r>
      <w:r>
        <w:rPr>
          <w:rFonts w:ascii="宋体" w:hAnsi="宋体" w:cs="宋体" w:hint="eastAsia"/>
          <w:sz w:val="24"/>
        </w:rPr>
        <w:t>1</w:t>
      </w:r>
      <w:r>
        <w:rPr>
          <w:rFonts w:ascii="宋体" w:hAnsi="宋体" w:cs="宋体" w:hint="eastAsia"/>
          <w:sz w:val="24"/>
        </w:rPr>
        <w:t>个本科新专业。</w:t>
      </w:r>
    </w:p>
    <w:p w:rsidR="004D654F" w:rsidRDefault="000123AA">
      <w:pPr>
        <w:jc w:val="center"/>
        <w:rPr>
          <w:rFonts w:ascii="宋体" w:hAnsi="宋体" w:cs="宋体"/>
          <w:b/>
          <w:bCs/>
          <w:szCs w:val="21"/>
          <w:u w:val="single"/>
        </w:rPr>
      </w:pPr>
      <w:r>
        <w:rPr>
          <w:rFonts w:ascii="宋体" w:hAnsi="宋体" w:cs="宋体" w:hint="eastAsia"/>
          <w:b/>
          <w:bCs/>
          <w:szCs w:val="21"/>
          <w:u w:val="single"/>
        </w:rPr>
        <w:t>辽宁师范大学海华学院本科开设专业一览表</w:t>
      </w:r>
    </w:p>
    <w:tbl>
      <w:tblPr>
        <w:tblW w:w="8206" w:type="dxa"/>
        <w:jc w:val="center"/>
        <w:tblLayout w:type="fixed"/>
        <w:tblLook w:val="04A0" w:firstRow="1" w:lastRow="0" w:firstColumn="1" w:lastColumn="0" w:noHBand="0" w:noVBand="1"/>
      </w:tblPr>
      <w:tblGrid>
        <w:gridCol w:w="759"/>
        <w:gridCol w:w="1279"/>
        <w:gridCol w:w="3177"/>
        <w:gridCol w:w="1263"/>
        <w:gridCol w:w="1728"/>
      </w:tblGrid>
      <w:tr w:rsidR="004D654F">
        <w:trPr>
          <w:trHeight w:hRule="exact" w:val="340"/>
          <w:jc w:val="center"/>
        </w:trPr>
        <w:tc>
          <w:tcPr>
            <w:tcW w:w="7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1279" w:type="dxa"/>
            <w:tcBorders>
              <w:top w:val="single" w:sz="4" w:space="0" w:color="auto"/>
              <w:left w:val="single" w:sz="4" w:space="0" w:color="000000"/>
              <w:bottom w:val="single" w:sz="4" w:space="0" w:color="000000"/>
              <w:right w:val="single" w:sz="4" w:space="0" w:color="000000"/>
            </w:tcBorders>
            <w:shd w:val="clear" w:color="auto" w:fill="FFFFFF"/>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专业代码</w:t>
            </w:r>
          </w:p>
        </w:tc>
        <w:tc>
          <w:tcPr>
            <w:tcW w:w="31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专业名称</w:t>
            </w:r>
          </w:p>
        </w:tc>
        <w:tc>
          <w:tcPr>
            <w:tcW w:w="1263" w:type="dxa"/>
            <w:tcBorders>
              <w:top w:val="single" w:sz="4" w:space="0" w:color="auto"/>
              <w:left w:val="single" w:sz="4" w:space="0" w:color="000000"/>
              <w:bottom w:val="single" w:sz="4" w:space="0" w:color="000000"/>
              <w:right w:val="single" w:sz="4" w:space="0" w:color="000000"/>
            </w:tcBorders>
            <w:shd w:val="clear" w:color="auto" w:fill="FFFFFF"/>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学制</w:t>
            </w:r>
          </w:p>
        </w:tc>
        <w:tc>
          <w:tcPr>
            <w:tcW w:w="1728" w:type="dxa"/>
            <w:tcBorders>
              <w:top w:val="single" w:sz="4" w:space="0" w:color="auto"/>
              <w:left w:val="single" w:sz="4" w:space="0" w:color="000000"/>
              <w:bottom w:val="single" w:sz="4" w:space="0" w:color="auto"/>
              <w:right w:val="single" w:sz="4" w:space="0" w:color="000000"/>
            </w:tcBorders>
            <w:shd w:val="clear" w:color="auto" w:fill="FFFFFF"/>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学位授予门类</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030101K</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法学</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法学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2</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050201</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英语</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3</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050207</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日语</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4</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050101</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汉语言文学</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5</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050301</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新闻学</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6</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050306T</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网络与新媒体</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7</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050303</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广告学</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8</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080901</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计算机科学与技术</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工学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9</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120203K</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会计学</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管理学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10</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120501</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图书馆学</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管理学</w:t>
            </w:r>
          </w:p>
        </w:tc>
      </w:tr>
      <w:tr w:rsidR="004D654F">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11</w:t>
            </w:r>
          </w:p>
        </w:tc>
        <w:tc>
          <w:tcPr>
            <w:tcW w:w="1279"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120901K</w:t>
            </w:r>
          </w:p>
        </w:tc>
        <w:tc>
          <w:tcPr>
            <w:tcW w:w="3177"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旅游管理</w:t>
            </w:r>
          </w:p>
        </w:tc>
        <w:tc>
          <w:tcPr>
            <w:tcW w:w="1263"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管理学</w:t>
            </w:r>
          </w:p>
        </w:tc>
      </w:tr>
      <w:tr w:rsidR="004D654F">
        <w:trPr>
          <w:trHeight w:hRule="exact" w:val="340"/>
          <w:jc w:val="center"/>
        </w:trPr>
        <w:tc>
          <w:tcPr>
            <w:tcW w:w="759" w:type="dxa"/>
            <w:tcBorders>
              <w:top w:val="nil"/>
              <w:left w:val="single" w:sz="4" w:space="0" w:color="000000"/>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12</w:t>
            </w:r>
          </w:p>
        </w:tc>
        <w:tc>
          <w:tcPr>
            <w:tcW w:w="1279"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130502</w:t>
            </w:r>
          </w:p>
        </w:tc>
        <w:tc>
          <w:tcPr>
            <w:tcW w:w="3177"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视觉传达设计</w:t>
            </w:r>
          </w:p>
        </w:tc>
        <w:tc>
          <w:tcPr>
            <w:tcW w:w="1263"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艺术学</w:t>
            </w:r>
          </w:p>
        </w:tc>
      </w:tr>
      <w:tr w:rsidR="004D654F">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13</w:t>
            </w:r>
          </w:p>
        </w:tc>
        <w:tc>
          <w:tcPr>
            <w:tcW w:w="127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130503</w:t>
            </w:r>
          </w:p>
        </w:tc>
        <w:tc>
          <w:tcPr>
            <w:tcW w:w="3177"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环境设计</w:t>
            </w:r>
          </w:p>
        </w:tc>
        <w:tc>
          <w:tcPr>
            <w:tcW w:w="1263"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szCs w:val="21"/>
              </w:rPr>
            </w:pPr>
            <w:r>
              <w:rPr>
                <w:rFonts w:ascii="宋体" w:hAnsi="宋体" w:cs="宋体" w:hint="eastAsia"/>
                <w:kern w:val="0"/>
                <w:szCs w:val="21"/>
              </w:rPr>
              <w:t>艺术学</w:t>
            </w:r>
          </w:p>
        </w:tc>
      </w:tr>
      <w:tr w:rsidR="004D654F">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14</w:t>
            </w:r>
          </w:p>
        </w:tc>
        <w:tc>
          <w:tcPr>
            <w:tcW w:w="127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130201</w:t>
            </w:r>
          </w:p>
        </w:tc>
        <w:tc>
          <w:tcPr>
            <w:tcW w:w="3177"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音乐表演</w:t>
            </w:r>
          </w:p>
        </w:tc>
        <w:tc>
          <w:tcPr>
            <w:tcW w:w="1263"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kern w:val="0"/>
                <w:szCs w:val="21"/>
              </w:rPr>
            </w:pPr>
            <w:r>
              <w:rPr>
                <w:rFonts w:ascii="宋体" w:hAnsi="宋体" w:cs="宋体" w:hint="eastAsia"/>
                <w:kern w:val="0"/>
                <w:szCs w:val="21"/>
              </w:rPr>
              <w:t>艺术学</w:t>
            </w:r>
          </w:p>
        </w:tc>
      </w:tr>
      <w:tr w:rsidR="004D654F">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15</w:t>
            </w:r>
          </w:p>
        </w:tc>
        <w:tc>
          <w:tcPr>
            <w:tcW w:w="127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130504</w:t>
            </w:r>
          </w:p>
        </w:tc>
        <w:tc>
          <w:tcPr>
            <w:tcW w:w="3177"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产品设计</w:t>
            </w:r>
          </w:p>
        </w:tc>
        <w:tc>
          <w:tcPr>
            <w:tcW w:w="1263"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kern w:val="0"/>
                <w:szCs w:val="21"/>
              </w:rPr>
            </w:pPr>
            <w:r>
              <w:rPr>
                <w:rFonts w:ascii="宋体" w:hAnsi="宋体" w:cs="宋体" w:hint="eastAsia"/>
                <w:kern w:val="0"/>
                <w:szCs w:val="21"/>
              </w:rPr>
              <w:t>艺术学</w:t>
            </w:r>
          </w:p>
        </w:tc>
      </w:tr>
      <w:tr w:rsidR="004D654F">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Cs/>
                <w:kern w:val="0"/>
                <w:szCs w:val="21"/>
              </w:rPr>
            </w:pPr>
            <w:r>
              <w:rPr>
                <w:rFonts w:ascii="宋体" w:hAnsi="宋体" w:cs="宋体" w:hint="eastAsia"/>
                <w:bCs/>
                <w:kern w:val="0"/>
                <w:szCs w:val="21"/>
              </w:rPr>
              <w:t>16</w:t>
            </w:r>
          </w:p>
        </w:tc>
        <w:tc>
          <w:tcPr>
            <w:tcW w:w="1279"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130505</w:t>
            </w:r>
          </w:p>
        </w:tc>
        <w:tc>
          <w:tcPr>
            <w:tcW w:w="3177"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服装与服饰设计</w:t>
            </w:r>
          </w:p>
        </w:tc>
        <w:tc>
          <w:tcPr>
            <w:tcW w:w="1263"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4D654F" w:rsidRDefault="000123AA">
            <w:pPr>
              <w:snapToGrid w:val="0"/>
              <w:jc w:val="center"/>
              <w:rPr>
                <w:rFonts w:ascii="宋体" w:hAnsi="宋体" w:cs="宋体"/>
                <w:kern w:val="0"/>
                <w:szCs w:val="21"/>
              </w:rPr>
            </w:pPr>
            <w:r>
              <w:rPr>
                <w:rFonts w:ascii="宋体" w:hAnsi="宋体" w:cs="宋体" w:hint="eastAsia"/>
                <w:kern w:val="0"/>
                <w:szCs w:val="21"/>
              </w:rPr>
              <w:t>艺术学</w:t>
            </w:r>
          </w:p>
        </w:tc>
      </w:tr>
    </w:tbl>
    <w:p w:rsidR="004D654F" w:rsidRDefault="000123AA">
      <w:pPr>
        <w:pStyle w:val="2"/>
      </w:pPr>
      <w:bookmarkStart w:id="24" w:name="_Toc5397"/>
      <w:bookmarkStart w:id="25" w:name="_Toc385835840"/>
      <w:bookmarkStart w:id="26" w:name="_Toc342034303"/>
      <w:bookmarkStart w:id="27" w:name="_Toc3613"/>
      <w:bookmarkStart w:id="28" w:name="_Toc342405441"/>
      <w:bookmarkStart w:id="29" w:name="_Toc342554479"/>
      <w:bookmarkStart w:id="30" w:name="_Toc342285483"/>
      <w:r>
        <w:rPr>
          <w:rFonts w:hint="eastAsia"/>
        </w:rPr>
        <w:t>（三）在校生情况</w:t>
      </w:r>
      <w:bookmarkEnd w:id="24"/>
      <w:bookmarkEnd w:id="25"/>
      <w:bookmarkEnd w:id="26"/>
      <w:bookmarkEnd w:id="27"/>
      <w:bookmarkEnd w:id="28"/>
      <w:bookmarkEnd w:id="29"/>
      <w:bookmarkEnd w:id="30"/>
    </w:p>
    <w:p w:rsidR="004D654F" w:rsidRDefault="000123AA">
      <w:pPr>
        <w:pStyle w:val="3"/>
        <w:rPr>
          <w:rFonts w:ascii="宋体" w:hAnsi="宋体" w:cs="宋体"/>
          <w:szCs w:val="24"/>
        </w:rPr>
      </w:pPr>
      <w:bookmarkStart w:id="31" w:name="_Toc342285484"/>
      <w:bookmarkStart w:id="32" w:name="_Toc385835841"/>
      <w:bookmarkStart w:id="33" w:name="_Toc342034304"/>
      <w:bookmarkStart w:id="34" w:name="_Toc4287"/>
      <w:bookmarkStart w:id="35" w:name="_Toc342405442"/>
      <w:bookmarkStart w:id="36" w:name="_Toc10550"/>
      <w:bookmarkStart w:id="37" w:name="_Toc342554480"/>
      <w:r>
        <w:rPr>
          <w:rFonts w:ascii="黑体" w:hAnsi="黑体" w:cs="黑体" w:hint="eastAsia"/>
          <w:bCs w:val="0"/>
          <w:szCs w:val="24"/>
        </w:rPr>
        <w:t>1</w:t>
      </w:r>
      <w:r>
        <w:rPr>
          <w:rFonts w:ascii="黑体" w:hAnsi="黑体" w:cs="黑体" w:hint="eastAsia"/>
          <w:bCs w:val="0"/>
          <w:szCs w:val="24"/>
        </w:rPr>
        <w:t>、学生人数</w:t>
      </w:r>
      <w:bookmarkEnd w:id="31"/>
      <w:bookmarkEnd w:id="32"/>
      <w:bookmarkEnd w:id="33"/>
      <w:bookmarkEnd w:id="34"/>
      <w:bookmarkEnd w:id="35"/>
      <w:bookmarkEnd w:id="36"/>
      <w:bookmarkEnd w:id="37"/>
      <w:r>
        <w:rPr>
          <w:rFonts w:ascii="黑体" w:hAnsi="黑体" w:cs="黑体" w:hint="eastAsia"/>
          <w:bCs w:val="0"/>
          <w:szCs w:val="24"/>
        </w:rPr>
        <w:t xml:space="preserve"> </w:t>
      </w:r>
      <w:r>
        <w:rPr>
          <w:rFonts w:ascii="宋体" w:hAnsi="宋体" w:cs="宋体" w:hint="eastAsia"/>
          <w:szCs w:val="24"/>
        </w:rPr>
        <w:t xml:space="preserve"> </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2017-2018</w:t>
      </w:r>
      <w:r>
        <w:rPr>
          <w:rFonts w:ascii="宋体" w:hAnsi="宋体" w:cs="宋体" w:hint="eastAsia"/>
          <w:sz w:val="24"/>
        </w:rPr>
        <w:t>学年，全日制在校生</w:t>
      </w:r>
      <w:r>
        <w:rPr>
          <w:rFonts w:ascii="宋体" w:hAnsi="宋体" w:cs="宋体" w:hint="eastAsia"/>
          <w:sz w:val="24"/>
        </w:rPr>
        <w:t>7424</w:t>
      </w:r>
      <w:r>
        <w:rPr>
          <w:rFonts w:ascii="宋体" w:hAnsi="宋体" w:cs="宋体" w:hint="eastAsia"/>
          <w:sz w:val="24"/>
        </w:rPr>
        <w:t>人。</w:t>
      </w:r>
    </w:p>
    <w:p w:rsidR="004D654F" w:rsidRDefault="000123AA">
      <w:pPr>
        <w:adjustRightInd w:val="0"/>
        <w:snapToGrid w:val="0"/>
        <w:jc w:val="center"/>
        <w:rPr>
          <w:rFonts w:ascii="宋体" w:hAnsi="宋体" w:cs="宋体"/>
          <w:b/>
          <w:szCs w:val="21"/>
          <w:u w:val="single"/>
        </w:rPr>
      </w:pPr>
      <w:r>
        <w:rPr>
          <w:rFonts w:ascii="宋体" w:hAnsi="宋体" w:cs="宋体" w:hint="eastAsia"/>
          <w:b/>
          <w:szCs w:val="21"/>
          <w:u w:val="single"/>
        </w:rPr>
        <w:t>2017-2018</w:t>
      </w:r>
      <w:r>
        <w:rPr>
          <w:rFonts w:ascii="宋体" w:hAnsi="宋体" w:cs="宋体" w:hint="eastAsia"/>
          <w:b/>
          <w:szCs w:val="21"/>
          <w:u w:val="single"/>
        </w:rPr>
        <w:t>学年全日制在校生情况统计表</w:t>
      </w:r>
    </w:p>
    <w:tbl>
      <w:tblPr>
        <w:tblW w:w="7851" w:type="dxa"/>
        <w:jc w:val="center"/>
        <w:tblLayout w:type="fixed"/>
        <w:tblLook w:val="04A0" w:firstRow="1" w:lastRow="0" w:firstColumn="1" w:lastColumn="0" w:noHBand="0" w:noVBand="1"/>
      </w:tblPr>
      <w:tblGrid>
        <w:gridCol w:w="592"/>
        <w:gridCol w:w="988"/>
        <w:gridCol w:w="1971"/>
        <w:gridCol w:w="916"/>
        <w:gridCol w:w="820"/>
        <w:gridCol w:w="833"/>
        <w:gridCol w:w="736"/>
        <w:gridCol w:w="995"/>
      </w:tblGrid>
      <w:tr w:rsidR="004D654F">
        <w:trPr>
          <w:trHeight w:val="312"/>
          <w:jc w:val="center"/>
        </w:trPr>
        <w:tc>
          <w:tcPr>
            <w:tcW w:w="592"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988"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系别</w:t>
            </w:r>
          </w:p>
        </w:tc>
        <w:tc>
          <w:tcPr>
            <w:tcW w:w="1971"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专业</w:t>
            </w:r>
          </w:p>
        </w:tc>
        <w:tc>
          <w:tcPr>
            <w:tcW w:w="916"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17</w:t>
            </w:r>
            <w:r>
              <w:rPr>
                <w:rFonts w:ascii="宋体" w:hAnsi="宋体" w:cs="宋体" w:hint="eastAsia"/>
                <w:b/>
                <w:bCs/>
                <w:kern w:val="0"/>
                <w:szCs w:val="21"/>
              </w:rPr>
              <w:t>级</w:t>
            </w:r>
          </w:p>
        </w:tc>
        <w:tc>
          <w:tcPr>
            <w:tcW w:w="820"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16</w:t>
            </w:r>
            <w:r>
              <w:rPr>
                <w:rFonts w:ascii="宋体" w:hAnsi="宋体" w:cs="宋体" w:hint="eastAsia"/>
                <w:b/>
                <w:bCs/>
                <w:kern w:val="0"/>
                <w:szCs w:val="21"/>
              </w:rPr>
              <w:t>级</w:t>
            </w:r>
          </w:p>
        </w:tc>
        <w:tc>
          <w:tcPr>
            <w:tcW w:w="833"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15</w:t>
            </w:r>
            <w:r>
              <w:rPr>
                <w:rFonts w:ascii="宋体" w:hAnsi="宋体" w:cs="宋体" w:hint="eastAsia"/>
                <w:b/>
                <w:bCs/>
                <w:kern w:val="0"/>
                <w:szCs w:val="21"/>
              </w:rPr>
              <w:t>级</w:t>
            </w:r>
          </w:p>
        </w:tc>
        <w:tc>
          <w:tcPr>
            <w:tcW w:w="736"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14</w:t>
            </w:r>
            <w:r>
              <w:rPr>
                <w:rFonts w:ascii="宋体" w:hAnsi="宋体" w:cs="宋体" w:hint="eastAsia"/>
                <w:b/>
                <w:bCs/>
                <w:kern w:val="0"/>
                <w:szCs w:val="21"/>
              </w:rPr>
              <w:t>级</w:t>
            </w:r>
          </w:p>
        </w:tc>
        <w:tc>
          <w:tcPr>
            <w:tcW w:w="995" w:type="dxa"/>
            <w:tcBorders>
              <w:top w:val="single" w:sz="4" w:space="0" w:color="auto"/>
              <w:left w:val="nil"/>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b/>
                <w:bCs/>
                <w:kern w:val="0"/>
                <w:szCs w:val="21"/>
              </w:rPr>
            </w:pPr>
            <w:r>
              <w:rPr>
                <w:rFonts w:ascii="宋体" w:hAnsi="宋体" w:cs="宋体" w:hint="eastAsia"/>
                <w:b/>
                <w:bCs/>
                <w:kern w:val="0"/>
                <w:szCs w:val="21"/>
              </w:rPr>
              <w:t>合计</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988" w:type="dxa"/>
            <w:vMerge w:val="restart"/>
            <w:tcBorders>
              <w:top w:val="nil"/>
              <w:left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文法系</w:t>
            </w:r>
          </w:p>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法学</w:t>
            </w:r>
          </w:p>
        </w:tc>
        <w:tc>
          <w:tcPr>
            <w:tcW w:w="916" w:type="dxa"/>
            <w:tcBorders>
              <w:top w:val="nil"/>
              <w:left w:val="nil"/>
              <w:bottom w:val="nil"/>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179</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163</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194</w:t>
            </w:r>
          </w:p>
        </w:tc>
        <w:tc>
          <w:tcPr>
            <w:tcW w:w="736" w:type="dxa"/>
            <w:tcBorders>
              <w:top w:val="nil"/>
              <w:left w:val="nil"/>
              <w:bottom w:val="nil"/>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177</w:t>
            </w:r>
          </w:p>
        </w:tc>
        <w:tc>
          <w:tcPr>
            <w:tcW w:w="995" w:type="dxa"/>
            <w:tcBorders>
              <w:top w:val="nil"/>
              <w:left w:val="nil"/>
              <w:bottom w:val="nil"/>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713</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w:t>
            </w:r>
          </w:p>
        </w:tc>
        <w:tc>
          <w:tcPr>
            <w:tcW w:w="988" w:type="dxa"/>
            <w:vMerge/>
            <w:tcBorders>
              <w:left w:val="single" w:sz="4" w:space="0" w:color="auto"/>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新闻学</w:t>
            </w:r>
          </w:p>
        </w:tc>
        <w:tc>
          <w:tcPr>
            <w:tcW w:w="91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151</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198</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137</w:t>
            </w:r>
          </w:p>
        </w:tc>
        <w:tc>
          <w:tcPr>
            <w:tcW w:w="73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132</w:t>
            </w:r>
          </w:p>
        </w:tc>
        <w:tc>
          <w:tcPr>
            <w:tcW w:w="995"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618</w:t>
            </w:r>
          </w:p>
        </w:tc>
      </w:tr>
      <w:tr w:rsidR="004D654F">
        <w:trPr>
          <w:trHeight w:val="236"/>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3</w:t>
            </w:r>
          </w:p>
        </w:tc>
        <w:tc>
          <w:tcPr>
            <w:tcW w:w="988" w:type="dxa"/>
            <w:vMerge/>
            <w:tcBorders>
              <w:left w:val="single" w:sz="4" w:space="0" w:color="auto"/>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网络与新媒体</w:t>
            </w:r>
          </w:p>
        </w:tc>
        <w:tc>
          <w:tcPr>
            <w:tcW w:w="91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highlight w:val="yellow"/>
                <w:lang w:bidi="ar"/>
              </w:rPr>
            </w:pPr>
            <w:r>
              <w:rPr>
                <w:rFonts w:ascii="宋体" w:hAnsi="宋体" w:cs="宋体" w:hint="eastAsia"/>
                <w:kern w:val="0"/>
                <w:szCs w:val="21"/>
                <w:lang w:bidi="ar"/>
              </w:rPr>
              <w:t>52</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c>
          <w:tcPr>
            <w:tcW w:w="73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c>
          <w:tcPr>
            <w:tcW w:w="995"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highlight w:val="yellow"/>
                <w:lang w:bidi="ar"/>
              </w:rPr>
            </w:pPr>
            <w:r>
              <w:rPr>
                <w:rFonts w:ascii="宋体" w:hAnsi="宋体" w:cs="宋体" w:hint="eastAsia"/>
                <w:kern w:val="0"/>
                <w:szCs w:val="21"/>
                <w:lang w:bidi="ar"/>
              </w:rPr>
              <w:t>52</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4</w:t>
            </w:r>
          </w:p>
        </w:tc>
        <w:tc>
          <w:tcPr>
            <w:tcW w:w="988" w:type="dxa"/>
            <w:vMerge/>
            <w:tcBorders>
              <w:left w:val="single" w:sz="4" w:space="0" w:color="auto"/>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广告学</w:t>
            </w:r>
          </w:p>
        </w:tc>
        <w:tc>
          <w:tcPr>
            <w:tcW w:w="91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70</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74</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90</w:t>
            </w:r>
          </w:p>
        </w:tc>
        <w:tc>
          <w:tcPr>
            <w:tcW w:w="73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102</w:t>
            </w:r>
          </w:p>
        </w:tc>
        <w:tc>
          <w:tcPr>
            <w:tcW w:w="995"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336</w:t>
            </w:r>
          </w:p>
        </w:tc>
      </w:tr>
      <w:tr w:rsidR="004D654F">
        <w:trPr>
          <w:trHeight w:val="297"/>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5</w:t>
            </w:r>
          </w:p>
        </w:tc>
        <w:tc>
          <w:tcPr>
            <w:tcW w:w="988" w:type="dxa"/>
            <w:vMerge/>
            <w:tcBorders>
              <w:left w:val="single" w:sz="4" w:space="0" w:color="auto"/>
              <w:bottom w:val="single" w:sz="4" w:space="0" w:color="000000"/>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汉语言文学</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303</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230</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0</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0</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533</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6</w:t>
            </w:r>
          </w:p>
        </w:tc>
        <w:tc>
          <w:tcPr>
            <w:tcW w:w="988" w:type="dxa"/>
            <w:vMerge w:val="restart"/>
            <w:tcBorders>
              <w:top w:val="nil"/>
              <w:left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管理系</w:t>
            </w: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会计学</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335</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399</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428</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345</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1507</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988" w:type="dxa"/>
            <w:vMerge/>
            <w:tcBorders>
              <w:left w:val="single" w:sz="4" w:space="0" w:color="auto"/>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旅游管理</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149</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155</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141</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155</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600</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8</w:t>
            </w:r>
          </w:p>
        </w:tc>
        <w:tc>
          <w:tcPr>
            <w:tcW w:w="988" w:type="dxa"/>
            <w:vMerge/>
            <w:tcBorders>
              <w:left w:val="single" w:sz="4" w:space="0" w:color="auto"/>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计算机科学与技术</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50</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63</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72</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89</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274</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9</w:t>
            </w:r>
          </w:p>
        </w:tc>
        <w:tc>
          <w:tcPr>
            <w:tcW w:w="988" w:type="dxa"/>
            <w:vMerge/>
            <w:tcBorders>
              <w:left w:val="single" w:sz="4" w:space="0" w:color="auto"/>
              <w:bottom w:val="single" w:sz="4" w:space="0" w:color="000000"/>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图书馆学</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58</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76</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77</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117</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328</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10</w:t>
            </w:r>
          </w:p>
        </w:tc>
        <w:tc>
          <w:tcPr>
            <w:tcW w:w="988" w:type="dxa"/>
            <w:vMerge w:val="restart"/>
            <w:tcBorders>
              <w:top w:val="nil"/>
              <w:left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外语系</w:t>
            </w: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英语</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304</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287</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285</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254</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1130</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11</w:t>
            </w:r>
          </w:p>
        </w:tc>
        <w:tc>
          <w:tcPr>
            <w:tcW w:w="988" w:type="dxa"/>
            <w:vMerge/>
            <w:tcBorders>
              <w:left w:val="single" w:sz="4" w:space="0" w:color="auto"/>
              <w:bottom w:val="single" w:sz="4" w:space="0" w:color="000000"/>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日语</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98</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120</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112</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127</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457</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988" w:type="dxa"/>
            <w:vMerge w:val="restart"/>
            <w:tcBorders>
              <w:top w:val="nil"/>
              <w:left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艺术系</w:t>
            </w: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环境设计</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40</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40</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211</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236</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527</w:t>
            </w:r>
          </w:p>
        </w:tc>
      </w:tr>
      <w:tr w:rsidR="004D654F">
        <w:trPr>
          <w:trHeight w:val="312"/>
          <w:jc w:val="center"/>
        </w:trPr>
        <w:tc>
          <w:tcPr>
            <w:tcW w:w="592" w:type="dxa"/>
            <w:tcBorders>
              <w:top w:val="nil"/>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w:t>
            </w:r>
          </w:p>
        </w:tc>
        <w:tc>
          <w:tcPr>
            <w:tcW w:w="988" w:type="dxa"/>
            <w:vMerge/>
            <w:tcBorders>
              <w:left w:val="single" w:sz="4" w:space="0" w:color="auto"/>
              <w:right w:val="single" w:sz="4" w:space="0" w:color="auto"/>
            </w:tcBorders>
            <w:vAlign w:val="center"/>
          </w:tcPr>
          <w:p w:rsidR="004D654F" w:rsidRDefault="004D654F">
            <w:pPr>
              <w:widowControl/>
              <w:adjustRightInd w:val="0"/>
              <w:snapToGrid w:val="0"/>
              <w:jc w:val="center"/>
              <w:rPr>
                <w:rFonts w:ascii="宋体" w:hAnsi="宋体" w:cs="宋体"/>
                <w:kern w:val="0"/>
                <w:szCs w:val="21"/>
              </w:rPr>
            </w:pPr>
          </w:p>
        </w:tc>
        <w:tc>
          <w:tcPr>
            <w:tcW w:w="1971"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视觉传达设计</w:t>
            </w:r>
          </w:p>
        </w:tc>
        <w:tc>
          <w:tcPr>
            <w:tcW w:w="91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61</w:t>
            </w:r>
          </w:p>
        </w:tc>
        <w:tc>
          <w:tcPr>
            <w:tcW w:w="8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68</w:t>
            </w:r>
          </w:p>
        </w:tc>
        <w:tc>
          <w:tcPr>
            <w:tcW w:w="833"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125</w:t>
            </w:r>
          </w:p>
        </w:tc>
        <w:tc>
          <w:tcPr>
            <w:tcW w:w="736"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95</w:t>
            </w:r>
          </w:p>
        </w:tc>
        <w:tc>
          <w:tcPr>
            <w:tcW w:w="995"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349</w:t>
            </w:r>
          </w:p>
        </w:tc>
      </w:tr>
      <w:tr w:rsidR="004D654F">
        <w:trPr>
          <w:trHeight w:val="312"/>
          <w:jc w:val="center"/>
        </w:trPr>
        <w:tc>
          <w:tcPr>
            <w:tcW w:w="3551" w:type="dxa"/>
            <w:gridSpan w:val="3"/>
            <w:tcBorders>
              <w:top w:val="single" w:sz="4" w:space="0" w:color="auto"/>
              <w:left w:val="single" w:sz="4" w:space="0" w:color="auto"/>
              <w:bottom w:val="single" w:sz="4" w:space="0" w:color="auto"/>
              <w:right w:val="single" w:sz="4" w:space="0" w:color="auto"/>
            </w:tcBorders>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合计</w:t>
            </w:r>
          </w:p>
        </w:tc>
        <w:tc>
          <w:tcPr>
            <w:tcW w:w="916" w:type="dxa"/>
            <w:tcBorders>
              <w:top w:val="single" w:sz="4" w:space="0" w:color="auto"/>
              <w:left w:val="single" w:sz="4" w:space="0" w:color="auto"/>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1850</w:t>
            </w:r>
          </w:p>
        </w:tc>
        <w:tc>
          <w:tcPr>
            <w:tcW w:w="820"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1873</w:t>
            </w:r>
          </w:p>
        </w:tc>
        <w:tc>
          <w:tcPr>
            <w:tcW w:w="833"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1872</w:t>
            </w:r>
          </w:p>
        </w:tc>
        <w:tc>
          <w:tcPr>
            <w:tcW w:w="736"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1829</w:t>
            </w:r>
          </w:p>
        </w:tc>
        <w:tc>
          <w:tcPr>
            <w:tcW w:w="995" w:type="dxa"/>
            <w:tcBorders>
              <w:top w:val="single" w:sz="4" w:space="0" w:color="auto"/>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lang w:bidi="ar"/>
              </w:rPr>
              <w:t>7424</w:t>
            </w:r>
          </w:p>
        </w:tc>
      </w:tr>
    </w:tbl>
    <w:p w:rsidR="004D654F" w:rsidRDefault="004D654F">
      <w:pPr>
        <w:pStyle w:val="3"/>
      </w:pPr>
      <w:bookmarkStart w:id="38" w:name="_Toc28024"/>
    </w:p>
    <w:p w:rsidR="004D654F" w:rsidRDefault="000123AA">
      <w:pPr>
        <w:pStyle w:val="3"/>
      </w:pPr>
      <w:bookmarkStart w:id="39" w:name="_Toc385835844"/>
      <w:bookmarkStart w:id="40" w:name="_Toc20659"/>
      <w:bookmarkStart w:id="41" w:name="_Toc13335"/>
      <w:bookmarkEnd w:id="38"/>
      <w:r>
        <w:rPr>
          <w:rFonts w:hint="eastAsia"/>
        </w:rPr>
        <w:t>2</w:t>
      </w:r>
      <w:r>
        <w:rPr>
          <w:rFonts w:hint="eastAsia"/>
        </w:rPr>
        <w:t>、生源结构</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w:t>
      </w:r>
      <w:r>
        <w:rPr>
          <w:rFonts w:ascii="宋体" w:hAnsi="宋体" w:cs="宋体" w:hint="eastAsia"/>
          <w:sz w:val="24"/>
        </w:rPr>
        <w:t>年，我院面向全国</w:t>
      </w:r>
      <w:r>
        <w:rPr>
          <w:rFonts w:ascii="宋体" w:hAnsi="宋体" w:cs="宋体" w:hint="eastAsia"/>
          <w:sz w:val="24"/>
        </w:rPr>
        <w:t>18</w:t>
      </w:r>
      <w:r>
        <w:rPr>
          <w:rFonts w:ascii="宋体" w:hAnsi="宋体" w:cs="宋体" w:hint="eastAsia"/>
          <w:sz w:val="24"/>
        </w:rPr>
        <w:t>个省：辽宁、黑龙江、吉林、内蒙古、河北、福建、安徽、山西、河南、广西、四川、贵州、云南、陕西、甘肃、新疆、广东、湖北招生，省外招生</w:t>
      </w:r>
      <w:r>
        <w:rPr>
          <w:rFonts w:ascii="宋体" w:hAnsi="宋体" w:cs="宋体" w:hint="eastAsia"/>
          <w:sz w:val="24"/>
        </w:rPr>
        <w:t>769</w:t>
      </w:r>
      <w:r>
        <w:rPr>
          <w:rFonts w:ascii="宋体" w:hAnsi="宋体" w:cs="宋体" w:hint="eastAsia"/>
          <w:sz w:val="24"/>
        </w:rPr>
        <w:t>人，约占招生总数的</w:t>
      </w:r>
      <w:r>
        <w:rPr>
          <w:rFonts w:ascii="宋体" w:hAnsi="宋体" w:cs="宋体" w:hint="eastAsia"/>
          <w:sz w:val="24"/>
        </w:rPr>
        <w:t>37.51</w:t>
      </w:r>
      <w:r>
        <w:rPr>
          <w:rFonts w:ascii="宋体" w:hAnsi="宋体" w:cs="宋体" w:hint="eastAsia"/>
          <w:sz w:val="24"/>
        </w:rPr>
        <w:t>％，第一志愿录取率平均为</w:t>
      </w:r>
      <w:r>
        <w:rPr>
          <w:rFonts w:ascii="宋体" w:hAnsi="宋体" w:cs="宋体" w:hint="eastAsia"/>
          <w:sz w:val="24"/>
        </w:rPr>
        <w:t>86.61</w:t>
      </w:r>
      <w:r>
        <w:rPr>
          <w:rFonts w:ascii="宋体" w:hAnsi="宋体" w:cs="宋体" w:hint="eastAsia"/>
          <w:sz w:val="24"/>
        </w:rPr>
        <w:t>％；省内第一志愿录取率达</w:t>
      </w:r>
      <w:r>
        <w:rPr>
          <w:rFonts w:ascii="宋体" w:hAnsi="宋体" w:cs="宋体" w:hint="eastAsia"/>
          <w:sz w:val="24"/>
        </w:rPr>
        <w:t>100</w:t>
      </w:r>
      <w:r>
        <w:rPr>
          <w:rFonts w:ascii="宋体" w:hAnsi="宋体" w:cs="宋体" w:hint="eastAsia"/>
          <w:sz w:val="24"/>
        </w:rPr>
        <w:t>％。</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w:t>
      </w:r>
      <w:r>
        <w:rPr>
          <w:rFonts w:ascii="宋体" w:hAnsi="宋体" w:cs="宋体" w:hint="eastAsia"/>
          <w:sz w:val="24"/>
        </w:rPr>
        <w:t>年学院计划招生</w:t>
      </w:r>
      <w:r>
        <w:rPr>
          <w:rFonts w:ascii="宋体" w:hAnsi="宋体" w:cs="宋体" w:hint="eastAsia"/>
          <w:sz w:val="24"/>
        </w:rPr>
        <w:t>2050</w:t>
      </w:r>
      <w:r>
        <w:rPr>
          <w:rFonts w:ascii="宋体" w:hAnsi="宋体" w:cs="宋体" w:hint="eastAsia"/>
          <w:sz w:val="24"/>
        </w:rPr>
        <w:t>人，实际录取</w:t>
      </w:r>
      <w:r>
        <w:rPr>
          <w:rFonts w:ascii="宋体" w:hAnsi="宋体" w:cs="宋体" w:hint="eastAsia"/>
          <w:sz w:val="24"/>
        </w:rPr>
        <w:t>2050</w:t>
      </w:r>
      <w:r>
        <w:rPr>
          <w:rFonts w:ascii="宋体" w:hAnsi="宋体" w:cs="宋体" w:hint="eastAsia"/>
          <w:sz w:val="24"/>
        </w:rPr>
        <w:t>人，招生录取率为</w:t>
      </w:r>
      <w:r>
        <w:rPr>
          <w:rFonts w:ascii="宋体" w:hAnsi="宋体" w:cs="宋体" w:hint="eastAsia"/>
          <w:sz w:val="24"/>
        </w:rPr>
        <w:t>100%</w:t>
      </w:r>
      <w:r>
        <w:rPr>
          <w:rFonts w:ascii="宋体" w:hAnsi="宋体" w:cs="宋体" w:hint="eastAsia"/>
          <w:sz w:val="24"/>
        </w:rPr>
        <w:t>。其中普通类</w:t>
      </w:r>
      <w:r>
        <w:rPr>
          <w:rFonts w:ascii="宋体" w:hAnsi="宋体" w:cs="宋体" w:hint="eastAsia"/>
          <w:sz w:val="24"/>
        </w:rPr>
        <w:t>1936</w:t>
      </w:r>
      <w:r>
        <w:rPr>
          <w:rFonts w:ascii="宋体" w:hAnsi="宋体" w:cs="宋体" w:hint="eastAsia"/>
          <w:sz w:val="24"/>
        </w:rPr>
        <w:t>人，占</w:t>
      </w:r>
      <w:r>
        <w:rPr>
          <w:rFonts w:ascii="宋体" w:hAnsi="宋体" w:cs="宋体" w:hint="eastAsia"/>
          <w:sz w:val="24"/>
        </w:rPr>
        <w:t>94.44%</w:t>
      </w:r>
      <w:r>
        <w:rPr>
          <w:rFonts w:ascii="宋体" w:hAnsi="宋体" w:cs="宋体" w:hint="eastAsia"/>
          <w:sz w:val="24"/>
        </w:rPr>
        <w:t>；艺术类</w:t>
      </w:r>
      <w:r>
        <w:rPr>
          <w:rFonts w:ascii="宋体" w:hAnsi="宋体" w:cs="宋体" w:hint="eastAsia"/>
          <w:sz w:val="24"/>
        </w:rPr>
        <w:t>114</w:t>
      </w:r>
      <w:r>
        <w:rPr>
          <w:rFonts w:ascii="宋体" w:hAnsi="宋体" w:cs="宋体" w:hint="eastAsia"/>
          <w:sz w:val="24"/>
        </w:rPr>
        <w:t>人，占</w:t>
      </w:r>
      <w:r>
        <w:rPr>
          <w:rFonts w:ascii="宋体" w:hAnsi="宋体" w:cs="宋体" w:hint="eastAsia"/>
          <w:sz w:val="24"/>
        </w:rPr>
        <w:t>5.56%</w:t>
      </w:r>
      <w:r>
        <w:rPr>
          <w:rFonts w:ascii="宋体" w:hAnsi="宋体" w:cs="宋体" w:hint="eastAsia"/>
          <w:sz w:val="24"/>
        </w:rPr>
        <w:t>；男生</w:t>
      </w:r>
      <w:r>
        <w:rPr>
          <w:rFonts w:ascii="宋体" w:hAnsi="宋体" w:cs="宋体" w:hint="eastAsia"/>
          <w:sz w:val="24"/>
        </w:rPr>
        <w:t>409</w:t>
      </w:r>
      <w:r>
        <w:rPr>
          <w:rFonts w:ascii="宋体" w:hAnsi="宋体" w:cs="宋体" w:hint="eastAsia"/>
          <w:sz w:val="24"/>
        </w:rPr>
        <w:t>人，女生</w:t>
      </w:r>
      <w:r>
        <w:rPr>
          <w:rFonts w:ascii="宋体" w:hAnsi="宋体" w:cs="宋体" w:hint="eastAsia"/>
          <w:sz w:val="24"/>
        </w:rPr>
        <w:t>1641</w:t>
      </w:r>
      <w:r>
        <w:rPr>
          <w:rFonts w:ascii="宋体" w:hAnsi="宋体" w:cs="宋体" w:hint="eastAsia"/>
          <w:sz w:val="24"/>
        </w:rPr>
        <w:t>人；省外录取</w:t>
      </w:r>
      <w:r>
        <w:rPr>
          <w:rFonts w:ascii="宋体" w:hAnsi="宋体" w:cs="宋体" w:hint="eastAsia"/>
          <w:sz w:val="24"/>
        </w:rPr>
        <w:t>769</w:t>
      </w:r>
      <w:r>
        <w:rPr>
          <w:rFonts w:ascii="宋体" w:hAnsi="宋体" w:cs="宋体" w:hint="eastAsia"/>
          <w:sz w:val="24"/>
        </w:rPr>
        <w:t>人，省内录取</w:t>
      </w:r>
      <w:r>
        <w:rPr>
          <w:rFonts w:ascii="宋体" w:hAnsi="宋体" w:cs="宋体" w:hint="eastAsia"/>
          <w:sz w:val="24"/>
        </w:rPr>
        <w:t>1281</w:t>
      </w:r>
      <w:r>
        <w:rPr>
          <w:rFonts w:ascii="宋体" w:hAnsi="宋体" w:cs="宋体" w:hint="eastAsia"/>
          <w:sz w:val="24"/>
        </w:rPr>
        <w:t>人，省外录取与省内录取人数比例为</w:t>
      </w:r>
      <w:r>
        <w:rPr>
          <w:rFonts w:ascii="宋体" w:hAnsi="宋体" w:cs="宋体" w:hint="eastAsia"/>
          <w:sz w:val="24"/>
        </w:rPr>
        <w:t>1:1.67</w:t>
      </w:r>
      <w:r>
        <w:rPr>
          <w:rFonts w:ascii="宋体" w:hAnsi="宋体" w:cs="宋体" w:hint="eastAsia"/>
          <w:sz w:val="24"/>
        </w:rPr>
        <w:t>。</w:t>
      </w:r>
    </w:p>
    <w:tbl>
      <w:tblPr>
        <w:tblpPr w:leftFromText="180" w:rightFromText="180" w:vertAnchor="text" w:horzAnchor="page" w:tblpX="6918" w:tblpY="579"/>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900"/>
        <w:gridCol w:w="990"/>
        <w:gridCol w:w="930"/>
      </w:tblGrid>
      <w:tr w:rsidR="004D654F">
        <w:trPr>
          <w:trHeight w:val="23"/>
        </w:trPr>
        <w:tc>
          <w:tcPr>
            <w:tcW w:w="690" w:type="dxa"/>
            <w:vAlign w:val="center"/>
          </w:tcPr>
          <w:p w:rsidR="004D654F" w:rsidRDefault="000123AA">
            <w:pPr>
              <w:jc w:val="center"/>
              <w:rPr>
                <w:rFonts w:ascii="宋体" w:hAnsi="宋体" w:cs="宋体"/>
                <w:b/>
                <w:bCs/>
                <w:szCs w:val="21"/>
              </w:rPr>
            </w:pPr>
            <w:r>
              <w:rPr>
                <w:rFonts w:ascii="宋体" w:hAnsi="宋体" w:cs="宋体" w:hint="eastAsia"/>
                <w:b/>
                <w:bCs/>
                <w:szCs w:val="21"/>
              </w:rPr>
              <w:t>序号</w:t>
            </w:r>
          </w:p>
        </w:tc>
        <w:tc>
          <w:tcPr>
            <w:tcW w:w="900" w:type="dxa"/>
            <w:vAlign w:val="center"/>
          </w:tcPr>
          <w:p w:rsidR="004D654F" w:rsidRDefault="000123AA">
            <w:pPr>
              <w:jc w:val="center"/>
              <w:rPr>
                <w:rFonts w:ascii="宋体" w:hAnsi="宋体" w:cs="宋体"/>
                <w:b/>
                <w:bCs/>
                <w:szCs w:val="21"/>
              </w:rPr>
            </w:pPr>
            <w:r>
              <w:rPr>
                <w:rFonts w:ascii="宋体" w:hAnsi="宋体" w:cs="宋体" w:hint="eastAsia"/>
                <w:b/>
                <w:bCs/>
                <w:szCs w:val="21"/>
              </w:rPr>
              <w:t>省份</w:t>
            </w:r>
          </w:p>
        </w:tc>
        <w:tc>
          <w:tcPr>
            <w:tcW w:w="990" w:type="dxa"/>
            <w:vAlign w:val="center"/>
          </w:tcPr>
          <w:p w:rsidR="004D654F" w:rsidRDefault="000123AA">
            <w:pPr>
              <w:jc w:val="center"/>
              <w:rPr>
                <w:rFonts w:ascii="宋体" w:hAnsi="宋体" w:cs="宋体"/>
                <w:b/>
                <w:bCs/>
                <w:szCs w:val="21"/>
              </w:rPr>
            </w:pPr>
            <w:r>
              <w:rPr>
                <w:rFonts w:ascii="宋体" w:hAnsi="宋体" w:cs="宋体" w:hint="eastAsia"/>
                <w:b/>
                <w:bCs/>
                <w:szCs w:val="21"/>
              </w:rPr>
              <w:t>计划</w:t>
            </w:r>
          </w:p>
          <w:p w:rsidR="004D654F" w:rsidRDefault="000123AA">
            <w:pPr>
              <w:jc w:val="center"/>
              <w:rPr>
                <w:rFonts w:ascii="宋体" w:hAnsi="宋体" w:cs="宋体"/>
                <w:b/>
                <w:bCs/>
                <w:szCs w:val="21"/>
              </w:rPr>
            </w:pPr>
            <w:r>
              <w:rPr>
                <w:rFonts w:ascii="宋体" w:hAnsi="宋体" w:cs="宋体" w:hint="eastAsia"/>
                <w:b/>
                <w:bCs/>
                <w:szCs w:val="21"/>
              </w:rPr>
              <w:t>招生数</w:t>
            </w:r>
          </w:p>
        </w:tc>
        <w:tc>
          <w:tcPr>
            <w:tcW w:w="930" w:type="dxa"/>
            <w:vAlign w:val="center"/>
          </w:tcPr>
          <w:p w:rsidR="004D654F" w:rsidRDefault="000123AA">
            <w:pPr>
              <w:jc w:val="center"/>
              <w:rPr>
                <w:rFonts w:ascii="宋体" w:hAnsi="宋体" w:cs="宋体"/>
                <w:b/>
                <w:bCs/>
                <w:szCs w:val="21"/>
              </w:rPr>
            </w:pPr>
            <w:r>
              <w:rPr>
                <w:rFonts w:ascii="宋体" w:hAnsi="宋体" w:cs="宋体" w:hint="eastAsia"/>
                <w:b/>
                <w:bCs/>
                <w:szCs w:val="21"/>
              </w:rPr>
              <w:t>实际</w:t>
            </w:r>
          </w:p>
          <w:p w:rsidR="004D654F" w:rsidRDefault="000123AA">
            <w:pPr>
              <w:jc w:val="center"/>
              <w:rPr>
                <w:rFonts w:ascii="宋体" w:hAnsi="宋体" w:cs="宋体"/>
                <w:b/>
                <w:bCs/>
                <w:szCs w:val="21"/>
              </w:rPr>
            </w:pPr>
            <w:r>
              <w:rPr>
                <w:rFonts w:ascii="宋体" w:hAnsi="宋体" w:cs="宋体" w:hint="eastAsia"/>
                <w:b/>
                <w:bCs/>
                <w:szCs w:val="21"/>
              </w:rPr>
              <w:t>录取数</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辽宁</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1281</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1281</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2</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黑龙江</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70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70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3</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吉林</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20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20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4</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内蒙古</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60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60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5</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河北</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133</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133</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6</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福建</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7</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安徽</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40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40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8</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山西</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30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30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9</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河南</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70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70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10</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云南</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30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30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11</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陕西</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20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20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12</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甘肃</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41</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41</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13</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新疆</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30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30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14</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广东</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15</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15</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15</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四川</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80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80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16</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贵州</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60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60</w:t>
            </w:r>
          </w:p>
        </w:tc>
      </w:tr>
      <w:tr w:rsidR="004D654F">
        <w:trPr>
          <w:trHeight w:val="23"/>
        </w:trPr>
        <w:tc>
          <w:tcPr>
            <w:tcW w:w="690" w:type="dxa"/>
            <w:vAlign w:val="center"/>
          </w:tcPr>
          <w:p w:rsidR="004D654F" w:rsidRDefault="000123AA">
            <w:pPr>
              <w:jc w:val="center"/>
              <w:rPr>
                <w:rFonts w:ascii="宋体" w:hAnsi="宋体" w:cs="宋体"/>
                <w:szCs w:val="21"/>
              </w:rPr>
            </w:pPr>
            <w:r>
              <w:rPr>
                <w:rFonts w:ascii="宋体" w:hAnsi="宋体" w:cs="宋体" w:hint="eastAsia"/>
                <w:szCs w:val="21"/>
                <w:lang w:bidi="ar"/>
              </w:rPr>
              <w:t>17</w:t>
            </w:r>
          </w:p>
        </w:tc>
        <w:tc>
          <w:tcPr>
            <w:tcW w:w="90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广西</w:t>
            </w:r>
          </w:p>
        </w:tc>
        <w:tc>
          <w:tcPr>
            <w:tcW w:w="99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50</w:t>
            </w:r>
          </w:p>
        </w:tc>
        <w:tc>
          <w:tcPr>
            <w:tcW w:w="930"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2"/>
                <w:szCs w:val="22"/>
                <w:lang w:bidi="ar"/>
              </w:rPr>
              <w:t>50</w:t>
            </w:r>
          </w:p>
        </w:tc>
      </w:tr>
      <w:tr w:rsidR="004D654F">
        <w:trPr>
          <w:trHeight w:val="23"/>
        </w:trPr>
        <w:tc>
          <w:tcPr>
            <w:tcW w:w="690" w:type="dxa"/>
            <w:vAlign w:val="center"/>
          </w:tcPr>
          <w:p w:rsidR="004D654F" w:rsidRDefault="000123AA">
            <w:pPr>
              <w:jc w:val="center"/>
              <w:rPr>
                <w:rFonts w:ascii="宋体" w:hAnsi="宋体" w:cs="宋体"/>
                <w:szCs w:val="21"/>
                <w:lang w:bidi="ar"/>
              </w:rPr>
            </w:pPr>
            <w:r>
              <w:rPr>
                <w:rFonts w:ascii="宋体" w:hAnsi="宋体" w:cs="宋体" w:hint="eastAsia"/>
                <w:szCs w:val="21"/>
                <w:lang w:bidi="ar"/>
              </w:rPr>
              <w:t>18</w:t>
            </w:r>
          </w:p>
        </w:tc>
        <w:tc>
          <w:tcPr>
            <w:tcW w:w="900" w:type="dxa"/>
            <w:vAlign w:val="center"/>
          </w:tcPr>
          <w:p w:rsidR="004D654F" w:rsidRDefault="000123AA">
            <w:pPr>
              <w:widowControl/>
              <w:jc w:val="center"/>
              <w:textAlignment w:val="center"/>
              <w:rPr>
                <w:rFonts w:ascii="宋体" w:hAnsi="宋体" w:cs="宋体"/>
                <w:szCs w:val="21"/>
                <w:lang w:bidi="ar"/>
              </w:rPr>
            </w:pPr>
            <w:r>
              <w:rPr>
                <w:rFonts w:ascii="宋体" w:hAnsi="宋体" w:cs="宋体" w:hint="eastAsia"/>
                <w:color w:val="000000"/>
                <w:kern w:val="0"/>
                <w:sz w:val="22"/>
                <w:szCs w:val="22"/>
                <w:lang w:bidi="ar"/>
              </w:rPr>
              <w:t>湖北</w:t>
            </w:r>
          </w:p>
        </w:tc>
        <w:tc>
          <w:tcPr>
            <w:tcW w:w="990" w:type="dxa"/>
            <w:vAlign w:val="center"/>
          </w:tcPr>
          <w:p w:rsidR="004D654F" w:rsidRDefault="000123AA">
            <w:pPr>
              <w:widowControl/>
              <w:jc w:val="center"/>
              <w:textAlignment w:val="center"/>
              <w:rPr>
                <w:rFonts w:ascii="宋体" w:hAnsi="宋体" w:cs="宋体"/>
                <w:szCs w:val="21"/>
                <w:lang w:bidi="ar"/>
              </w:rPr>
            </w:pPr>
            <w:r>
              <w:rPr>
                <w:rFonts w:ascii="宋体" w:hAnsi="宋体" w:cs="宋体" w:hint="eastAsia"/>
                <w:color w:val="000000"/>
                <w:kern w:val="0"/>
                <w:sz w:val="22"/>
                <w:szCs w:val="22"/>
                <w:lang w:bidi="ar"/>
              </w:rPr>
              <w:t>10</w:t>
            </w:r>
          </w:p>
        </w:tc>
        <w:tc>
          <w:tcPr>
            <w:tcW w:w="930" w:type="dxa"/>
            <w:vAlign w:val="center"/>
          </w:tcPr>
          <w:p w:rsidR="004D654F" w:rsidRDefault="000123AA">
            <w:pPr>
              <w:widowControl/>
              <w:jc w:val="center"/>
              <w:textAlignment w:val="center"/>
              <w:rPr>
                <w:rFonts w:ascii="宋体" w:hAnsi="宋体" w:cs="宋体"/>
                <w:szCs w:val="21"/>
                <w:lang w:bidi="ar"/>
              </w:rPr>
            </w:pPr>
            <w:r>
              <w:rPr>
                <w:rFonts w:ascii="宋体" w:hAnsi="宋体" w:cs="宋体" w:hint="eastAsia"/>
                <w:color w:val="000000"/>
                <w:kern w:val="0"/>
                <w:sz w:val="22"/>
                <w:szCs w:val="22"/>
                <w:lang w:bidi="ar"/>
              </w:rPr>
              <w:t>10</w:t>
            </w:r>
          </w:p>
        </w:tc>
      </w:tr>
    </w:tbl>
    <w:p w:rsidR="004D654F" w:rsidRDefault="000123AA">
      <w:pPr>
        <w:ind w:hanging="6"/>
        <w:jc w:val="center"/>
        <w:rPr>
          <w:rFonts w:eastAsia="黑体"/>
        </w:rPr>
      </w:pPr>
      <w:r>
        <w:rPr>
          <w:rFonts w:ascii="宋体" w:hAnsi="宋体" w:hint="eastAsia"/>
          <w:b/>
          <w:szCs w:val="21"/>
          <w:u w:val="single"/>
        </w:rPr>
        <w:t>2017</w:t>
      </w:r>
      <w:r>
        <w:rPr>
          <w:rFonts w:ascii="宋体" w:hAnsi="宋体" w:hint="eastAsia"/>
          <w:b/>
          <w:szCs w:val="21"/>
          <w:u w:val="single"/>
        </w:rPr>
        <w:t>年各省招生录取率一览表</w:t>
      </w:r>
    </w:p>
    <w:p w:rsidR="004D654F" w:rsidRDefault="004D654F">
      <w:pPr>
        <w:ind w:leftChars="-800" w:hangingChars="800" w:hanging="1680"/>
        <w:jc w:val="center"/>
        <w:rPr>
          <w:rFonts w:eastAsia="黑体"/>
        </w:rPr>
      </w:pPr>
    </w:p>
    <w:p w:rsidR="004D654F" w:rsidRDefault="004D654F">
      <w:pPr>
        <w:ind w:leftChars="-800" w:hangingChars="800" w:hanging="1680"/>
        <w:jc w:val="center"/>
        <w:rPr>
          <w:rFonts w:eastAsia="黑体"/>
        </w:rPr>
      </w:pPr>
    </w:p>
    <w:p w:rsidR="004D654F" w:rsidRDefault="000123AA">
      <w:pPr>
        <w:ind w:leftChars="-800" w:hangingChars="800" w:hanging="1680"/>
        <w:jc w:val="center"/>
        <w:rPr>
          <w:rFonts w:ascii="宋体" w:hAnsi="宋体"/>
          <w:b/>
          <w:szCs w:val="21"/>
          <w:u w:val="single"/>
        </w:rPr>
      </w:pPr>
      <w:r>
        <w:rPr>
          <w:rFonts w:eastAsia="黑体" w:hint="eastAsia"/>
          <w:noProof/>
        </w:rPr>
        <w:drawing>
          <wp:anchor distT="0" distB="0" distL="114300" distR="114300" simplePos="0" relativeHeight="251658240" behindDoc="1" locked="0" layoutInCell="1" allowOverlap="1">
            <wp:simplePos x="0" y="0"/>
            <wp:positionH relativeFrom="column">
              <wp:posOffset>-1066800</wp:posOffset>
            </wp:positionH>
            <wp:positionV relativeFrom="paragraph">
              <wp:posOffset>53340</wp:posOffset>
            </wp:positionV>
            <wp:extent cx="4283710" cy="3651250"/>
            <wp:effectExtent l="0" t="0" r="2540" b="6350"/>
            <wp:wrapNone/>
            <wp:docPr id="5" name="图片 5" descr="最终使用11.1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最终使用11.12_副本"/>
                    <pic:cNvPicPr>
                      <a:picLocks noChangeAspect="1"/>
                    </pic:cNvPicPr>
                  </pic:nvPicPr>
                  <pic:blipFill>
                    <a:blip r:embed="rId12"/>
                    <a:stretch>
                      <a:fillRect/>
                    </a:stretch>
                  </pic:blipFill>
                  <pic:spPr>
                    <a:xfrm>
                      <a:off x="0" y="0"/>
                      <a:ext cx="4283710" cy="3651250"/>
                    </a:xfrm>
                    <a:prstGeom prst="rect">
                      <a:avLst/>
                    </a:prstGeom>
                  </pic:spPr>
                </pic:pic>
              </a:graphicData>
            </a:graphic>
          </wp:anchor>
        </w:drawing>
      </w:r>
    </w:p>
    <w:p w:rsidR="004D654F" w:rsidRDefault="004D654F">
      <w:pPr>
        <w:pStyle w:val="1"/>
        <w:ind w:leftChars="-800" w:left="-1261" w:hangingChars="131" w:hanging="419"/>
      </w:pPr>
    </w:p>
    <w:p w:rsidR="004D654F" w:rsidRDefault="004D654F">
      <w:pPr>
        <w:pStyle w:val="1"/>
      </w:pPr>
    </w:p>
    <w:p w:rsidR="004D654F" w:rsidRDefault="004D654F">
      <w:pPr>
        <w:pStyle w:val="1"/>
      </w:pPr>
    </w:p>
    <w:p w:rsidR="004D654F" w:rsidRDefault="004D654F">
      <w:pPr>
        <w:pStyle w:val="1"/>
      </w:pPr>
    </w:p>
    <w:p w:rsidR="004D654F" w:rsidRDefault="004D654F">
      <w:pPr>
        <w:pStyle w:val="1"/>
      </w:pPr>
    </w:p>
    <w:p w:rsidR="004D654F" w:rsidRDefault="004D654F">
      <w:pPr>
        <w:pStyle w:val="1"/>
      </w:pPr>
    </w:p>
    <w:p w:rsidR="004D654F" w:rsidRDefault="004D654F">
      <w:pPr>
        <w:pStyle w:val="1"/>
      </w:pPr>
    </w:p>
    <w:p w:rsidR="004D654F" w:rsidRDefault="004D654F">
      <w:pPr>
        <w:pStyle w:val="1"/>
      </w:pPr>
    </w:p>
    <w:p w:rsidR="004D654F" w:rsidRDefault="004D654F">
      <w:pPr>
        <w:pStyle w:val="1"/>
      </w:pPr>
    </w:p>
    <w:p w:rsidR="004D654F" w:rsidRDefault="004D654F">
      <w:pPr>
        <w:pStyle w:val="3"/>
        <w:rPr>
          <w:rFonts w:ascii="黑体" w:hAnsi="黑体" w:cs="黑体"/>
          <w:bCs w:val="0"/>
          <w:szCs w:val="24"/>
        </w:rPr>
      </w:pPr>
      <w:bookmarkStart w:id="42" w:name="_Toc14144"/>
    </w:p>
    <w:p w:rsidR="004D654F" w:rsidRDefault="004D654F">
      <w:pPr>
        <w:pStyle w:val="3"/>
        <w:rPr>
          <w:rFonts w:ascii="黑体" w:hAnsi="黑体" w:cs="黑体"/>
          <w:bCs w:val="0"/>
          <w:szCs w:val="24"/>
        </w:rPr>
      </w:pPr>
    </w:p>
    <w:p w:rsidR="004D654F" w:rsidRDefault="000123AA">
      <w:pPr>
        <w:pStyle w:val="3"/>
        <w:rPr>
          <w:rFonts w:ascii="宋体" w:hAnsi="宋体" w:cs="宋体"/>
          <w:szCs w:val="24"/>
        </w:rPr>
      </w:pPr>
      <w:r>
        <w:rPr>
          <w:rFonts w:ascii="黑体" w:hAnsi="黑体" w:cs="黑体" w:hint="eastAsia"/>
          <w:bCs w:val="0"/>
          <w:szCs w:val="24"/>
        </w:rPr>
        <w:t>3</w:t>
      </w:r>
      <w:r>
        <w:rPr>
          <w:rFonts w:ascii="黑体" w:hAnsi="黑体" w:cs="黑体" w:hint="eastAsia"/>
          <w:bCs w:val="0"/>
          <w:szCs w:val="24"/>
        </w:rPr>
        <w:t>、生源质量</w:t>
      </w:r>
      <w:bookmarkEnd w:id="42"/>
      <w:r>
        <w:rPr>
          <w:rFonts w:ascii="宋体" w:hAnsi="宋体" w:cs="宋体" w:hint="eastAsia"/>
          <w:szCs w:val="24"/>
        </w:rPr>
        <w:t xml:space="preserve">  </w:t>
      </w:r>
    </w:p>
    <w:p w:rsidR="004D654F" w:rsidRDefault="000123AA">
      <w:pPr>
        <w:ind w:firstLineChars="250" w:firstLine="527"/>
        <w:jc w:val="center"/>
        <w:rPr>
          <w:rFonts w:ascii="宋体" w:hAnsi="宋体"/>
          <w:b/>
          <w:szCs w:val="21"/>
          <w:u w:val="single"/>
        </w:rPr>
      </w:pPr>
      <w:r>
        <w:rPr>
          <w:rFonts w:ascii="宋体" w:hAnsi="宋体" w:hint="eastAsia"/>
          <w:b/>
          <w:szCs w:val="21"/>
          <w:u w:val="single"/>
        </w:rPr>
        <w:t>2017</w:t>
      </w:r>
      <w:r>
        <w:rPr>
          <w:rFonts w:ascii="宋体" w:hAnsi="宋体" w:hint="eastAsia"/>
          <w:b/>
          <w:szCs w:val="21"/>
          <w:u w:val="single"/>
        </w:rPr>
        <w:t>年各省普通类专业录取分数统计表</w:t>
      </w:r>
    </w:p>
    <w:tbl>
      <w:tblPr>
        <w:tblW w:w="8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967"/>
        <w:gridCol w:w="967"/>
        <w:gridCol w:w="1301"/>
        <w:gridCol w:w="1301"/>
        <w:gridCol w:w="1301"/>
        <w:gridCol w:w="1295"/>
      </w:tblGrid>
      <w:tr w:rsidR="004D654F">
        <w:trPr>
          <w:trHeight w:val="23"/>
        </w:trPr>
        <w:tc>
          <w:tcPr>
            <w:tcW w:w="1307" w:type="dxa"/>
            <w:vMerge w:val="restart"/>
            <w:vAlign w:val="center"/>
          </w:tcPr>
          <w:p w:rsidR="004D654F" w:rsidRDefault="000123AA">
            <w:pPr>
              <w:adjustRightInd w:val="0"/>
              <w:snapToGrid w:val="0"/>
              <w:jc w:val="center"/>
              <w:rPr>
                <w:rFonts w:ascii="宋体" w:hAnsi="宋体"/>
                <w:b/>
                <w:szCs w:val="21"/>
              </w:rPr>
            </w:pPr>
            <w:r>
              <w:rPr>
                <w:rFonts w:ascii="宋体" w:hAnsi="宋体" w:hint="eastAsia"/>
                <w:b/>
                <w:szCs w:val="21"/>
              </w:rPr>
              <w:t>省份</w:t>
            </w:r>
          </w:p>
        </w:tc>
        <w:tc>
          <w:tcPr>
            <w:tcW w:w="1934" w:type="dxa"/>
            <w:gridSpan w:val="2"/>
            <w:vAlign w:val="center"/>
          </w:tcPr>
          <w:p w:rsidR="004D654F" w:rsidRDefault="000123AA">
            <w:pPr>
              <w:adjustRightInd w:val="0"/>
              <w:snapToGrid w:val="0"/>
              <w:jc w:val="center"/>
              <w:rPr>
                <w:rFonts w:ascii="宋体" w:hAnsi="宋体"/>
                <w:b/>
                <w:szCs w:val="21"/>
              </w:rPr>
            </w:pPr>
            <w:r>
              <w:rPr>
                <w:rFonts w:ascii="宋体" w:hAnsi="宋体" w:hint="eastAsia"/>
                <w:b/>
                <w:szCs w:val="21"/>
              </w:rPr>
              <w:t>省线</w:t>
            </w:r>
          </w:p>
        </w:tc>
        <w:tc>
          <w:tcPr>
            <w:tcW w:w="5198" w:type="dxa"/>
            <w:gridSpan w:val="4"/>
            <w:vAlign w:val="center"/>
          </w:tcPr>
          <w:p w:rsidR="004D654F" w:rsidRDefault="000123AA">
            <w:pPr>
              <w:adjustRightInd w:val="0"/>
              <w:snapToGrid w:val="0"/>
              <w:jc w:val="center"/>
              <w:rPr>
                <w:rFonts w:ascii="宋体" w:hAnsi="宋体"/>
                <w:b/>
                <w:szCs w:val="21"/>
              </w:rPr>
            </w:pPr>
            <w:r>
              <w:rPr>
                <w:rFonts w:ascii="宋体" w:hAnsi="宋体" w:hint="eastAsia"/>
                <w:b/>
                <w:szCs w:val="21"/>
              </w:rPr>
              <w:t>我院录取分数</w:t>
            </w:r>
          </w:p>
        </w:tc>
      </w:tr>
      <w:tr w:rsidR="004D654F">
        <w:trPr>
          <w:trHeight w:val="23"/>
        </w:trPr>
        <w:tc>
          <w:tcPr>
            <w:tcW w:w="1307" w:type="dxa"/>
            <w:vMerge/>
            <w:vAlign w:val="center"/>
          </w:tcPr>
          <w:p w:rsidR="004D654F" w:rsidRDefault="004D654F">
            <w:pPr>
              <w:adjustRightInd w:val="0"/>
              <w:snapToGrid w:val="0"/>
              <w:jc w:val="center"/>
              <w:rPr>
                <w:rFonts w:ascii="宋体" w:hAnsi="宋体"/>
                <w:b/>
                <w:szCs w:val="21"/>
              </w:rPr>
            </w:pPr>
          </w:p>
        </w:tc>
        <w:tc>
          <w:tcPr>
            <w:tcW w:w="967" w:type="dxa"/>
            <w:vMerge w:val="restart"/>
            <w:vAlign w:val="center"/>
          </w:tcPr>
          <w:p w:rsidR="004D654F" w:rsidRDefault="000123AA">
            <w:pPr>
              <w:adjustRightInd w:val="0"/>
              <w:snapToGrid w:val="0"/>
              <w:jc w:val="center"/>
              <w:rPr>
                <w:rFonts w:ascii="宋体" w:hAnsi="宋体"/>
                <w:b/>
                <w:szCs w:val="21"/>
              </w:rPr>
            </w:pPr>
            <w:r>
              <w:rPr>
                <w:rFonts w:ascii="宋体" w:hAnsi="宋体" w:hint="eastAsia"/>
                <w:b/>
                <w:szCs w:val="21"/>
              </w:rPr>
              <w:t>文史</w:t>
            </w:r>
          </w:p>
        </w:tc>
        <w:tc>
          <w:tcPr>
            <w:tcW w:w="967" w:type="dxa"/>
            <w:vMerge w:val="restart"/>
            <w:vAlign w:val="center"/>
          </w:tcPr>
          <w:p w:rsidR="004D654F" w:rsidRDefault="000123AA">
            <w:pPr>
              <w:adjustRightInd w:val="0"/>
              <w:snapToGrid w:val="0"/>
              <w:jc w:val="center"/>
              <w:rPr>
                <w:rFonts w:ascii="宋体" w:hAnsi="宋体"/>
                <w:b/>
                <w:szCs w:val="21"/>
              </w:rPr>
            </w:pPr>
            <w:r>
              <w:rPr>
                <w:rFonts w:ascii="宋体" w:hAnsi="宋体" w:hint="eastAsia"/>
                <w:b/>
                <w:szCs w:val="21"/>
              </w:rPr>
              <w:t>理工</w:t>
            </w:r>
          </w:p>
        </w:tc>
        <w:tc>
          <w:tcPr>
            <w:tcW w:w="2602" w:type="dxa"/>
            <w:gridSpan w:val="2"/>
            <w:vAlign w:val="center"/>
          </w:tcPr>
          <w:p w:rsidR="004D654F" w:rsidRDefault="000123AA">
            <w:pPr>
              <w:adjustRightInd w:val="0"/>
              <w:snapToGrid w:val="0"/>
              <w:jc w:val="center"/>
              <w:rPr>
                <w:rFonts w:ascii="宋体" w:hAnsi="宋体"/>
                <w:b/>
                <w:szCs w:val="21"/>
              </w:rPr>
            </w:pPr>
            <w:r>
              <w:rPr>
                <w:rFonts w:ascii="宋体" w:hAnsi="宋体" w:hint="eastAsia"/>
                <w:b/>
                <w:szCs w:val="21"/>
              </w:rPr>
              <w:t>文史</w:t>
            </w:r>
          </w:p>
        </w:tc>
        <w:tc>
          <w:tcPr>
            <w:tcW w:w="2596" w:type="dxa"/>
            <w:gridSpan w:val="2"/>
            <w:vAlign w:val="center"/>
          </w:tcPr>
          <w:p w:rsidR="004D654F" w:rsidRDefault="000123AA">
            <w:pPr>
              <w:adjustRightInd w:val="0"/>
              <w:snapToGrid w:val="0"/>
              <w:jc w:val="center"/>
              <w:rPr>
                <w:rFonts w:ascii="宋体" w:hAnsi="宋体"/>
                <w:b/>
                <w:szCs w:val="21"/>
              </w:rPr>
            </w:pPr>
            <w:r>
              <w:rPr>
                <w:rFonts w:ascii="宋体" w:hAnsi="宋体" w:hint="eastAsia"/>
                <w:b/>
                <w:szCs w:val="21"/>
              </w:rPr>
              <w:t>理工</w:t>
            </w:r>
          </w:p>
        </w:tc>
      </w:tr>
      <w:tr w:rsidR="004D654F">
        <w:trPr>
          <w:trHeight w:val="23"/>
        </w:trPr>
        <w:tc>
          <w:tcPr>
            <w:tcW w:w="1307" w:type="dxa"/>
            <w:vMerge/>
            <w:vAlign w:val="center"/>
          </w:tcPr>
          <w:p w:rsidR="004D654F" w:rsidRDefault="004D654F">
            <w:pPr>
              <w:adjustRightInd w:val="0"/>
              <w:snapToGrid w:val="0"/>
              <w:jc w:val="center"/>
              <w:rPr>
                <w:rFonts w:ascii="宋体" w:hAnsi="宋体"/>
                <w:b/>
                <w:szCs w:val="21"/>
              </w:rPr>
            </w:pPr>
          </w:p>
        </w:tc>
        <w:tc>
          <w:tcPr>
            <w:tcW w:w="967" w:type="dxa"/>
            <w:vMerge/>
            <w:vAlign w:val="center"/>
          </w:tcPr>
          <w:p w:rsidR="004D654F" w:rsidRDefault="004D654F">
            <w:pPr>
              <w:adjustRightInd w:val="0"/>
              <w:snapToGrid w:val="0"/>
              <w:jc w:val="center"/>
              <w:rPr>
                <w:rFonts w:ascii="宋体" w:hAnsi="宋体"/>
                <w:b/>
                <w:szCs w:val="21"/>
              </w:rPr>
            </w:pPr>
          </w:p>
        </w:tc>
        <w:tc>
          <w:tcPr>
            <w:tcW w:w="967" w:type="dxa"/>
            <w:vMerge/>
            <w:vAlign w:val="center"/>
          </w:tcPr>
          <w:p w:rsidR="004D654F" w:rsidRDefault="004D654F">
            <w:pPr>
              <w:adjustRightInd w:val="0"/>
              <w:snapToGrid w:val="0"/>
              <w:jc w:val="center"/>
              <w:rPr>
                <w:rFonts w:ascii="宋体" w:hAnsi="宋体"/>
                <w:b/>
                <w:szCs w:val="21"/>
              </w:rPr>
            </w:pPr>
          </w:p>
        </w:tc>
        <w:tc>
          <w:tcPr>
            <w:tcW w:w="1301" w:type="dxa"/>
            <w:vAlign w:val="center"/>
          </w:tcPr>
          <w:p w:rsidR="004D654F" w:rsidRDefault="000123AA">
            <w:pPr>
              <w:adjustRightInd w:val="0"/>
              <w:snapToGrid w:val="0"/>
              <w:jc w:val="center"/>
              <w:rPr>
                <w:rFonts w:ascii="宋体" w:hAnsi="宋体"/>
                <w:b/>
                <w:szCs w:val="21"/>
              </w:rPr>
            </w:pPr>
            <w:r>
              <w:rPr>
                <w:rFonts w:ascii="宋体" w:hAnsi="宋体" w:hint="eastAsia"/>
                <w:b/>
                <w:szCs w:val="21"/>
              </w:rPr>
              <w:t>最高分</w:t>
            </w:r>
          </w:p>
        </w:tc>
        <w:tc>
          <w:tcPr>
            <w:tcW w:w="1301" w:type="dxa"/>
            <w:vAlign w:val="center"/>
          </w:tcPr>
          <w:p w:rsidR="004D654F" w:rsidRDefault="000123AA">
            <w:pPr>
              <w:adjustRightInd w:val="0"/>
              <w:snapToGrid w:val="0"/>
              <w:jc w:val="center"/>
              <w:rPr>
                <w:rFonts w:ascii="宋体" w:hAnsi="宋体"/>
                <w:b/>
                <w:szCs w:val="21"/>
              </w:rPr>
            </w:pPr>
            <w:r>
              <w:rPr>
                <w:rFonts w:ascii="宋体" w:hAnsi="宋体" w:hint="eastAsia"/>
                <w:b/>
                <w:szCs w:val="21"/>
              </w:rPr>
              <w:t>最低分</w:t>
            </w:r>
          </w:p>
        </w:tc>
        <w:tc>
          <w:tcPr>
            <w:tcW w:w="1301" w:type="dxa"/>
            <w:vAlign w:val="center"/>
          </w:tcPr>
          <w:p w:rsidR="004D654F" w:rsidRDefault="000123AA">
            <w:pPr>
              <w:adjustRightInd w:val="0"/>
              <w:snapToGrid w:val="0"/>
              <w:jc w:val="center"/>
              <w:rPr>
                <w:rFonts w:ascii="宋体" w:hAnsi="宋体"/>
                <w:b/>
                <w:szCs w:val="21"/>
              </w:rPr>
            </w:pPr>
            <w:r>
              <w:rPr>
                <w:rFonts w:ascii="宋体" w:hAnsi="宋体" w:hint="eastAsia"/>
                <w:b/>
                <w:szCs w:val="21"/>
              </w:rPr>
              <w:t>最高分</w:t>
            </w:r>
          </w:p>
        </w:tc>
        <w:tc>
          <w:tcPr>
            <w:tcW w:w="1295" w:type="dxa"/>
            <w:vAlign w:val="center"/>
          </w:tcPr>
          <w:p w:rsidR="004D654F" w:rsidRDefault="000123AA">
            <w:pPr>
              <w:adjustRightInd w:val="0"/>
              <w:snapToGrid w:val="0"/>
              <w:jc w:val="center"/>
              <w:rPr>
                <w:rFonts w:ascii="宋体" w:hAnsi="宋体"/>
                <w:b/>
                <w:szCs w:val="21"/>
              </w:rPr>
            </w:pPr>
            <w:r>
              <w:rPr>
                <w:rFonts w:ascii="宋体" w:hAnsi="宋体" w:hint="eastAsia"/>
                <w:b/>
                <w:szCs w:val="21"/>
              </w:rPr>
              <w:t>最低分</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辽宁</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428</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350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487</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429</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423</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379</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黑龙江</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291</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264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396</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362</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346</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吉林</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286</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260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404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367</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361</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313</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内蒙古</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375</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328</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378</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366</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328</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lastRenderedPageBreak/>
              <w:t>河北</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395</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326</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448</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429</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417</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386</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福建</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380</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333</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413</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374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安徽</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440</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413</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495</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山西</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452</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400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358</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344</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河南</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389</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342</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395</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388</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363</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陕西</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334</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301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439</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394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367</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321</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甘肃</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383</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337</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447</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397</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380</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347</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新疆</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375</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333</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372</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352</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335</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广东</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418</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481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418</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广西</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387</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318</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349</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319</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306</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四川</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470</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436</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496</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450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468</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440</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贵州</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453</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361</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489</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435</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388</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361</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云南</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465</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410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494</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439</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456</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390</w:t>
            </w:r>
          </w:p>
        </w:tc>
      </w:tr>
      <w:tr w:rsidR="004D654F">
        <w:trPr>
          <w:trHeight w:val="23"/>
        </w:trPr>
        <w:tc>
          <w:tcPr>
            <w:tcW w:w="130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湖北</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406</w:t>
            </w:r>
          </w:p>
        </w:tc>
        <w:tc>
          <w:tcPr>
            <w:tcW w:w="967"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345</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470</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448</w:t>
            </w:r>
          </w:p>
        </w:tc>
        <w:tc>
          <w:tcPr>
            <w:tcW w:w="1301"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c>
          <w:tcPr>
            <w:tcW w:w="1295" w:type="dxa"/>
            <w:vAlign w:val="bottom"/>
          </w:tcPr>
          <w:p w:rsidR="004D654F" w:rsidRDefault="000123AA">
            <w:pPr>
              <w:widowControl/>
              <w:jc w:val="center"/>
              <w:textAlignment w:val="bottom"/>
              <w:rPr>
                <w:rFonts w:ascii="宋体" w:hAnsi="宋体"/>
                <w:szCs w:val="21"/>
              </w:rPr>
            </w:pPr>
            <w:r>
              <w:rPr>
                <w:rFonts w:ascii="Arial" w:hAnsi="Arial" w:cs="Arial"/>
                <w:color w:val="000000"/>
                <w:kern w:val="0"/>
                <w:sz w:val="20"/>
                <w:szCs w:val="20"/>
                <w:lang w:bidi="ar"/>
              </w:rPr>
              <w:t>0</w:t>
            </w:r>
          </w:p>
        </w:tc>
      </w:tr>
    </w:tbl>
    <w:p w:rsidR="004D654F" w:rsidRDefault="004D654F">
      <w:pPr>
        <w:jc w:val="center"/>
        <w:rPr>
          <w:rFonts w:ascii="宋体" w:hAnsi="宋体"/>
          <w:b/>
          <w:bCs/>
          <w:szCs w:val="21"/>
          <w:u w:val="single"/>
        </w:rPr>
      </w:pPr>
    </w:p>
    <w:p w:rsidR="004D654F" w:rsidRDefault="000123AA">
      <w:pPr>
        <w:jc w:val="center"/>
        <w:rPr>
          <w:rFonts w:ascii="宋体" w:hAnsi="宋体"/>
          <w:b/>
          <w:bCs/>
          <w:szCs w:val="21"/>
          <w:u w:val="single"/>
        </w:rPr>
      </w:pPr>
      <w:r>
        <w:rPr>
          <w:rFonts w:ascii="宋体" w:hAnsi="宋体" w:hint="eastAsia"/>
          <w:b/>
          <w:bCs/>
          <w:szCs w:val="21"/>
          <w:u w:val="single"/>
        </w:rPr>
        <w:t>2017</w:t>
      </w:r>
      <w:r>
        <w:rPr>
          <w:rFonts w:ascii="宋体" w:hAnsi="宋体" w:hint="eastAsia"/>
          <w:b/>
          <w:bCs/>
          <w:szCs w:val="21"/>
          <w:u w:val="single"/>
        </w:rPr>
        <w:t>年本科生录取情况表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237"/>
        <w:gridCol w:w="1228"/>
        <w:gridCol w:w="1238"/>
        <w:gridCol w:w="1238"/>
        <w:gridCol w:w="1169"/>
        <w:gridCol w:w="1221"/>
      </w:tblGrid>
      <w:tr w:rsidR="004D654F">
        <w:trPr>
          <w:trHeight w:val="23"/>
          <w:jc w:val="center"/>
        </w:trPr>
        <w:tc>
          <w:tcPr>
            <w:tcW w:w="1197" w:type="dxa"/>
            <w:vMerge w:val="restart"/>
            <w:vAlign w:val="center"/>
          </w:tcPr>
          <w:p w:rsidR="004D654F" w:rsidRDefault="000123AA">
            <w:pPr>
              <w:tabs>
                <w:tab w:val="left" w:pos="630"/>
              </w:tabs>
              <w:adjustRightInd w:val="0"/>
              <w:snapToGrid w:val="0"/>
              <w:jc w:val="center"/>
              <w:rPr>
                <w:rFonts w:ascii="宋体" w:hAnsi="宋体"/>
                <w:b/>
                <w:bCs/>
                <w:szCs w:val="21"/>
              </w:rPr>
            </w:pPr>
            <w:r>
              <w:rPr>
                <w:rFonts w:ascii="宋体" w:hAnsi="宋体" w:hint="eastAsia"/>
                <w:b/>
                <w:bCs/>
                <w:szCs w:val="21"/>
              </w:rPr>
              <w:t>学科类别</w:t>
            </w:r>
          </w:p>
        </w:tc>
        <w:tc>
          <w:tcPr>
            <w:tcW w:w="3703" w:type="dxa"/>
            <w:gridSpan w:val="3"/>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省</w:t>
            </w:r>
            <w:r>
              <w:rPr>
                <w:rFonts w:ascii="宋体" w:hAnsi="宋体" w:hint="eastAsia"/>
                <w:b/>
                <w:szCs w:val="21"/>
              </w:rPr>
              <w:t xml:space="preserve">   </w:t>
            </w:r>
            <w:r>
              <w:rPr>
                <w:rFonts w:ascii="宋体" w:hAnsi="宋体" w:hint="eastAsia"/>
                <w:b/>
                <w:szCs w:val="21"/>
              </w:rPr>
              <w:t>内</w:t>
            </w:r>
          </w:p>
        </w:tc>
        <w:tc>
          <w:tcPr>
            <w:tcW w:w="3628" w:type="dxa"/>
            <w:gridSpan w:val="3"/>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省</w:t>
            </w:r>
            <w:r>
              <w:rPr>
                <w:rFonts w:ascii="宋体" w:hAnsi="宋体" w:hint="eastAsia"/>
                <w:b/>
                <w:szCs w:val="21"/>
              </w:rPr>
              <w:t xml:space="preserve">   </w:t>
            </w:r>
            <w:r>
              <w:rPr>
                <w:rFonts w:ascii="宋体" w:hAnsi="宋体" w:hint="eastAsia"/>
                <w:b/>
                <w:szCs w:val="21"/>
              </w:rPr>
              <w:t>外</w:t>
            </w:r>
          </w:p>
        </w:tc>
      </w:tr>
      <w:tr w:rsidR="004D654F">
        <w:trPr>
          <w:trHeight w:val="23"/>
          <w:jc w:val="center"/>
        </w:trPr>
        <w:tc>
          <w:tcPr>
            <w:tcW w:w="1197" w:type="dxa"/>
            <w:vMerge/>
            <w:vAlign w:val="center"/>
          </w:tcPr>
          <w:p w:rsidR="004D654F" w:rsidRDefault="004D654F">
            <w:pPr>
              <w:adjustRightInd w:val="0"/>
              <w:snapToGrid w:val="0"/>
              <w:jc w:val="center"/>
              <w:rPr>
                <w:rFonts w:ascii="宋体" w:hAnsi="宋体"/>
                <w:b/>
                <w:bCs/>
                <w:szCs w:val="21"/>
              </w:rPr>
            </w:pPr>
          </w:p>
        </w:tc>
        <w:tc>
          <w:tcPr>
            <w:tcW w:w="1237" w:type="dxa"/>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录取总数</w:t>
            </w:r>
          </w:p>
        </w:tc>
        <w:tc>
          <w:tcPr>
            <w:tcW w:w="1228" w:type="dxa"/>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第一志愿</w:t>
            </w:r>
            <w:r>
              <w:rPr>
                <w:rFonts w:ascii="宋体" w:hAnsi="宋体" w:hint="eastAsia"/>
                <w:b/>
                <w:szCs w:val="21"/>
              </w:rPr>
              <w:t xml:space="preserve">   </w:t>
            </w:r>
            <w:r>
              <w:rPr>
                <w:rFonts w:ascii="宋体" w:hAnsi="宋体" w:hint="eastAsia"/>
                <w:b/>
                <w:szCs w:val="21"/>
              </w:rPr>
              <w:t>录取数</w:t>
            </w:r>
          </w:p>
        </w:tc>
        <w:tc>
          <w:tcPr>
            <w:tcW w:w="1238" w:type="dxa"/>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第一志愿</w:t>
            </w:r>
            <w:r>
              <w:rPr>
                <w:rFonts w:ascii="宋体" w:hAnsi="宋体" w:hint="eastAsia"/>
                <w:b/>
                <w:szCs w:val="21"/>
              </w:rPr>
              <w:t xml:space="preserve">   </w:t>
            </w:r>
            <w:r>
              <w:rPr>
                <w:rFonts w:ascii="宋体" w:hAnsi="宋体" w:hint="eastAsia"/>
                <w:b/>
                <w:szCs w:val="21"/>
              </w:rPr>
              <w:t>录取率</w:t>
            </w:r>
          </w:p>
        </w:tc>
        <w:tc>
          <w:tcPr>
            <w:tcW w:w="1238" w:type="dxa"/>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录取总数</w:t>
            </w:r>
          </w:p>
        </w:tc>
        <w:tc>
          <w:tcPr>
            <w:tcW w:w="1169" w:type="dxa"/>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第一志愿</w:t>
            </w:r>
            <w:r>
              <w:rPr>
                <w:rFonts w:ascii="宋体" w:hAnsi="宋体" w:hint="eastAsia"/>
                <w:b/>
                <w:szCs w:val="21"/>
              </w:rPr>
              <w:t xml:space="preserve">  </w:t>
            </w:r>
            <w:r>
              <w:rPr>
                <w:rFonts w:ascii="宋体" w:hAnsi="宋体" w:hint="eastAsia"/>
                <w:b/>
                <w:szCs w:val="21"/>
              </w:rPr>
              <w:t>录取数</w:t>
            </w:r>
          </w:p>
        </w:tc>
        <w:tc>
          <w:tcPr>
            <w:tcW w:w="1221" w:type="dxa"/>
            <w:vAlign w:val="center"/>
          </w:tcPr>
          <w:p w:rsidR="004D654F" w:rsidRDefault="000123AA">
            <w:pPr>
              <w:adjustRightInd w:val="0"/>
              <w:snapToGrid w:val="0"/>
              <w:jc w:val="center"/>
              <w:rPr>
                <w:rFonts w:ascii="宋体" w:hAnsi="宋体" w:cs="宋体"/>
                <w:b/>
                <w:szCs w:val="21"/>
              </w:rPr>
            </w:pPr>
            <w:r>
              <w:rPr>
                <w:rFonts w:ascii="宋体" w:hAnsi="宋体" w:hint="eastAsia"/>
                <w:b/>
                <w:szCs w:val="21"/>
              </w:rPr>
              <w:t>第一志愿</w:t>
            </w:r>
            <w:r>
              <w:rPr>
                <w:rFonts w:ascii="宋体" w:hAnsi="宋体" w:hint="eastAsia"/>
                <w:b/>
                <w:szCs w:val="21"/>
              </w:rPr>
              <w:t xml:space="preserve">  </w:t>
            </w:r>
            <w:r>
              <w:rPr>
                <w:rFonts w:ascii="宋体" w:hAnsi="宋体" w:hint="eastAsia"/>
                <w:b/>
                <w:szCs w:val="21"/>
              </w:rPr>
              <w:t>录取率</w:t>
            </w:r>
          </w:p>
        </w:tc>
      </w:tr>
      <w:tr w:rsidR="004D654F">
        <w:trPr>
          <w:trHeight w:val="23"/>
          <w:jc w:val="center"/>
        </w:trPr>
        <w:tc>
          <w:tcPr>
            <w:tcW w:w="1197" w:type="dxa"/>
            <w:vAlign w:val="center"/>
          </w:tcPr>
          <w:p w:rsidR="004D654F" w:rsidRDefault="000123AA">
            <w:pPr>
              <w:widowControl/>
              <w:jc w:val="center"/>
              <w:textAlignment w:val="center"/>
              <w:rPr>
                <w:rFonts w:ascii="宋体" w:hAnsi="宋体" w:cs="宋体"/>
                <w:bCs/>
                <w:szCs w:val="21"/>
              </w:rPr>
            </w:pPr>
            <w:r>
              <w:rPr>
                <w:rFonts w:ascii="宋体" w:hAnsi="宋体" w:cs="宋体" w:hint="eastAsia"/>
                <w:b/>
                <w:color w:val="000000"/>
                <w:kern w:val="0"/>
                <w:sz w:val="24"/>
                <w:lang w:bidi="ar"/>
              </w:rPr>
              <w:t>文史类</w:t>
            </w:r>
          </w:p>
        </w:tc>
        <w:tc>
          <w:tcPr>
            <w:tcW w:w="1237"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955</w:t>
            </w:r>
          </w:p>
        </w:tc>
        <w:tc>
          <w:tcPr>
            <w:tcW w:w="122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955</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100.00%</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511</w:t>
            </w:r>
          </w:p>
        </w:tc>
        <w:tc>
          <w:tcPr>
            <w:tcW w:w="1169"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485</w:t>
            </w:r>
          </w:p>
        </w:tc>
        <w:tc>
          <w:tcPr>
            <w:tcW w:w="1221"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94.91%</w:t>
            </w:r>
          </w:p>
        </w:tc>
      </w:tr>
      <w:tr w:rsidR="004D654F">
        <w:trPr>
          <w:trHeight w:val="23"/>
          <w:jc w:val="center"/>
        </w:trPr>
        <w:tc>
          <w:tcPr>
            <w:tcW w:w="1197" w:type="dxa"/>
            <w:vAlign w:val="center"/>
          </w:tcPr>
          <w:p w:rsidR="004D654F" w:rsidRDefault="000123AA">
            <w:pPr>
              <w:widowControl/>
              <w:jc w:val="center"/>
              <w:textAlignment w:val="center"/>
              <w:rPr>
                <w:rFonts w:ascii="宋体" w:hAnsi="宋体" w:cs="宋体"/>
                <w:bCs/>
                <w:szCs w:val="21"/>
              </w:rPr>
            </w:pPr>
            <w:r>
              <w:rPr>
                <w:rFonts w:ascii="宋体" w:hAnsi="宋体" w:cs="宋体" w:hint="eastAsia"/>
                <w:b/>
                <w:color w:val="000000"/>
                <w:kern w:val="0"/>
                <w:sz w:val="24"/>
                <w:lang w:bidi="ar"/>
              </w:rPr>
              <w:t>理工类</w:t>
            </w:r>
          </w:p>
        </w:tc>
        <w:tc>
          <w:tcPr>
            <w:tcW w:w="1237"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326</w:t>
            </w:r>
          </w:p>
        </w:tc>
        <w:tc>
          <w:tcPr>
            <w:tcW w:w="122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326</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100.00%</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144</w:t>
            </w:r>
          </w:p>
        </w:tc>
        <w:tc>
          <w:tcPr>
            <w:tcW w:w="1169"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67</w:t>
            </w:r>
          </w:p>
        </w:tc>
        <w:tc>
          <w:tcPr>
            <w:tcW w:w="1221"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46.53%</w:t>
            </w:r>
          </w:p>
        </w:tc>
      </w:tr>
      <w:tr w:rsidR="004D654F">
        <w:trPr>
          <w:trHeight w:val="23"/>
          <w:jc w:val="center"/>
        </w:trPr>
        <w:tc>
          <w:tcPr>
            <w:tcW w:w="1197" w:type="dxa"/>
            <w:vAlign w:val="center"/>
          </w:tcPr>
          <w:p w:rsidR="004D654F" w:rsidRDefault="000123AA">
            <w:pPr>
              <w:widowControl/>
              <w:jc w:val="center"/>
              <w:textAlignment w:val="center"/>
              <w:rPr>
                <w:rFonts w:ascii="宋体" w:hAnsi="宋体" w:cs="宋体"/>
                <w:bCs/>
                <w:szCs w:val="21"/>
              </w:rPr>
            </w:pPr>
            <w:r>
              <w:rPr>
                <w:rFonts w:ascii="宋体" w:hAnsi="宋体" w:cs="宋体" w:hint="eastAsia"/>
                <w:b/>
                <w:color w:val="000000"/>
                <w:kern w:val="0"/>
                <w:sz w:val="24"/>
                <w:lang w:bidi="ar"/>
              </w:rPr>
              <w:t>艺术类</w:t>
            </w:r>
          </w:p>
        </w:tc>
        <w:tc>
          <w:tcPr>
            <w:tcW w:w="1237"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0</w:t>
            </w:r>
          </w:p>
        </w:tc>
        <w:tc>
          <w:tcPr>
            <w:tcW w:w="122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0</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0</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114</w:t>
            </w:r>
          </w:p>
        </w:tc>
        <w:tc>
          <w:tcPr>
            <w:tcW w:w="1169"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114</w:t>
            </w:r>
          </w:p>
        </w:tc>
        <w:tc>
          <w:tcPr>
            <w:tcW w:w="1221"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100.00%</w:t>
            </w:r>
          </w:p>
        </w:tc>
      </w:tr>
      <w:tr w:rsidR="004D654F">
        <w:trPr>
          <w:trHeight w:val="23"/>
          <w:jc w:val="center"/>
        </w:trPr>
        <w:tc>
          <w:tcPr>
            <w:tcW w:w="1197" w:type="dxa"/>
            <w:vAlign w:val="center"/>
          </w:tcPr>
          <w:p w:rsidR="004D654F" w:rsidRDefault="000123AA">
            <w:pPr>
              <w:widowControl/>
              <w:jc w:val="center"/>
              <w:textAlignment w:val="center"/>
              <w:rPr>
                <w:rFonts w:ascii="宋体" w:hAnsi="宋体" w:cs="宋体"/>
                <w:bCs/>
                <w:szCs w:val="21"/>
              </w:rPr>
            </w:pPr>
            <w:r>
              <w:rPr>
                <w:rFonts w:ascii="宋体" w:hAnsi="宋体" w:cs="宋体" w:hint="eastAsia"/>
                <w:b/>
                <w:color w:val="000000"/>
                <w:kern w:val="0"/>
                <w:sz w:val="24"/>
                <w:lang w:bidi="ar"/>
              </w:rPr>
              <w:t>合</w:t>
            </w:r>
            <w:r>
              <w:rPr>
                <w:rFonts w:ascii="宋体" w:hAnsi="宋体" w:cs="宋体" w:hint="eastAsia"/>
                <w:b/>
                <w:color w:val="000000"/>
                <w:kern w:val="0"/>
                <w:sz w:val="24"/>
                <w:lang w:bidi="ar"/>
              </w:rPr>
              <w:t xml:space="preserve">  </w:t>
            </w:r>
            <w:r>
              <w:rPr>
                <w:rFonts w:ascii="宋体" w:hAnsi="宋体" w:cs="宋体" w:hint="eastAsia"/>
                <w:b/>
                <w:color w:val="000000"/>
                <w:kern w:val="0"/>
                <w:sz w:val="24"/>
                <w:lang w:bidi="ar"/>
              </w:rPr>
              <w:t>计</w:t>
            </w:r>
          </w:p>
        </w:tc>
        <w:tc>
          <w:tcPr>
            <w:tcW w:w="1237"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1281</w:t>
            </w:r>
          </w:p>
        </w:tc>
        <w:tc>
          <w:tcPr>
            <w:tcW w:w="122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1281</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100.00%</w:t>
            </w:r>
          </w:p>
        </w:tc>
        <w:tc>
          <w:tcPr>
            <w:tcW w:w="1238"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769</w:t>
            </w:r>
          </w:p>
        </w:tc>
        <w:tc>
          <w:tcPr>
            <w:tcW w:w="1169"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666</w:t>
            </w:r>
          </w:p>
        </w:tc>
        <w:tc>
          <w:tcPr>
            <w:tcW w:w="1221" w:type="dxa"/>
            <w:vAlign w:val="center"/>
          </w:tcPr>
          <w:p w:rsidR="004D654F" w:rsidRDefault="000123AA">
            <w:pPr>
              <w:widowControl/>
              <w:jc w:val="center"/>
              <w:textAlignment w:val="center"/>
              <w:rPr>
                <w:rFonts w:ascii="宋体" w:hAnsi="宋体" w:cs="宋体"/>
                <w:szCs w:val="21"/>
              </w:rPr>
            </w:pPr>
            <w:r>
              <w:rPr>
                <w:rFonts w:ascii="宋体" w:hAnsi="宋体" w:cs="宋体" w:hint="eastAsia"/>
                <w:color w:val="000000"/>
                <w:kern w:val="0"/>
                <w:sz w:val="24"/>
                <w:lang w:bidi="ar"/>
              </w:rPr>
              <w:t>86.61%</w:t>
            </w:r>
          </w:p>
        </w:tc>
      </w:tr>
    </w:tbl>
    <w:p w:rsidR="004D654F" w:rsidRDefault="004D654F">
      <w:pPr>
        <w:pStyle w:val="1"/>
      </w:pPr>
    </w:p>
    <w:p w:rsidR="004D654F" w:rsidRDefault="000123AA">
      <w:pPr>
        <w:pStyle w:val="1"/>
      </w:pPr>
      <w:r>
        <w:rPr>
          <w:rFonts w:hint="eastAsia"/>
        </w:rPr>
        <w:t>三、师资与教学条件</w:t>
      </w:r>
      <w:bookmarkEnd w:id="39"/>
      <w:bookmarkEnd w:id="40"/>
      <w:bookmarkEnd w:id="41"/>
    </w:p>
    <w:p w:rsidR="004D654F" w:rsidRDefault="000123AA">
      <w:pPr>
        <w:pStyle w:val="2"/>
      </w:pPr>
      <w:bookmarkStart w:id="43" w:name="_Toc342285488"/>
      <w:bookmarkStart w:id="44" w:name="_Toc385835845"/>
      <w:bookmarkStart w:id="45" w:name="_Toc342405446"/>
      <w:bookmarkStart w:id="46" w:name="_Toc342554484"/>
      <w:bookmarkStart w:id="47" w:name="_Toc342034307"/>
      <w:bookmarkStart w:id="48" w:name="_Toc12453"/>
      <w:bookmarkStart w:id="49" w:name="_Toc2456"/>
      <w:r>
        <w:rPr>
          <w:rFonts w:hint="eastAsia"/>
        </w:rPr>
        <w:t>（一）师资情况</w:t>
      </w:r>
      <w:bookmarkEnd w:id="43"/>
      <w:bookmarkEnd w:id="44"/>
      <w:bookmarkEnd w:id="45"/>
      <w:bookmarkEnd w:id="46"/>
      <w:bookmarkEnd w:id="47"/>
      <w:r>
        <w:rPr>
          <w:rFonts w:hint="eastAsia"/>
        </w:rPr>
        <w:t>及生师比</w:t>
      </w:r>
      <w:bookmarkEnd w:id="48"/>
      <w:bookmarkEnd w:id="49"/>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学院高度重视师资队伍建设，围绕人才培养目标和学院发展目标，以提高师资队伍整体素质为宗旨，把培育、</w:t>
      </w:r>
      <w:proofErr w:type="gramStart"/>
      <w:r>
        <w:rPr>
          <w:rFonts w:ascii="宋体" w:hAnsi="宋体" w:cs="宋体" w:hint="eastAsia"/>
          <w:sz w:val="24"/>
        </w:rPr>
        <w:t>践行</w:t>
      </w:r>
      <w:proofErr w:type="gramEnd"/>
      <w:r>
        <w:rPr>
          <w:rFonts w:ascii="宋体" w:hAnsi="宋体" w:cs="宋体" w:hint="eastAsia"/>
          <w:sz w:val="24"/>
        </w:rPr>
        <w:t>社会主义核心价值观融入教学全过程，努力培养德智体美全面发展的合格人才，强化教师教书育人的观念，提升广大教师职业道德素养，促进师资队伍建设，推进学院良好学风的形成。学院以提升青年教师教学能力为重点，为加强教学管理，改进教学方法、教学内容和教学手段，提高课堂授课效果，更好地探索因材施教，为调动教师钻研教学，提升自身教学能力的积极性，学院组织督导、专家听课指导。学院积极鼓励青年教师参加各类培训，</w:t>
      </w:r>
      <w:r>
        <w:rPr>
          <w:rFonts w:ascii="宋体" w:hAnsi="宋体" w:cs="宋体" w:hint="eastAsia"/>
          <w:sz w:val="24"/>
        </w:rPr>
        <w:t>2017-2018</w:t>
      </w:r>
      <w:r>
        <w:rPr>
          <w:rFonts w:ascii="宋体" w:hAnsi="宋体" w:cs="宋体" w:hint="eastAsia"/>
          <w:sz w:val="24"/>
        </w:rPr>
        <w:t>学</w:t>
      </w:r>
      <w:r>
        <w:rPr>
          <w:rFonts w:ascii="宋体" w:hAnsi="宋体" w:cs="宋体" w:hint="eastAsia"/>
          <w:sz w:val="24"/>
        </w:rPr>
        <w:t>年有</w:t>
      </w:r>
      <w:r>
        <w:rPr>
          <w:rFonts w:ascii="宋体" w:hAnsi="宋体" w:cs="宋体" w:hint="eastAsia"/>
          <w:sz w:val="24"/>
        </w:rPr>
        <w:t>4</w:t>
      </w:r>
      <w:r>
        <w:rPr>
          <w:rFonts w:ascii="宋体" w:hAnsi="宋体" w:cs="宋体" w:hint="eastAsia"/>
          <w:sz w:val="24"/>
        </w:rPr>
        <w:t>人参加了教育部师德师</w:t>
      </w:r>
      <w:proofErr w:type="gramStart"/>
      <w:r>
        <w:rPr>
          <w:rFonts w:ascii="宋体" w:hAnsi="宋体" w:cs="宋体" w:hint="eastAsia"/>
          <w:sz w:val="24"/>
        </w:rPr>
        <w:t>风网络</w:t>
      </w:r>
      <w:proofErr w:type="gramEnd"/>
      <w:r>
        <w:rPr>
          <w:rFonts w:ascii="宋体" w:hAnsi="宋体" w:cs="宋体" w:hint="eastAsia"/>
          <w:sz w:val="24"/>
        </w:rPr>
        <w:t>课程培训；有</w:t>
      </w:r>
      <w:r>
        <w:rPr>
          <w:rFonts w:ascii="宋体" w:hAnsi="宋体" w:cs="宋体" w:hint="eastAsia"/>
          <w:sz w:val="24"/>
        </w:rPr>
        <w:t>10</w:t>
      </w:r>
      <w:r>
        <w:rPr>
          <w:rFonts w:ascii="宋体" w:hAnsi="宋体" w:cs="宋体" w:hint="eastAsia"/>
          <w:sz w:val="24"/>
        </w:rPr>
        <w:t>人参加了辽宁省高校青年教师教学能力提升培训班；有</w:t>
      </w:r>
      <w:r>
        <w:rPr>
          <w:rFonts w:ascii="宋体" w:hAnsi="宋体" w:cs="宋体" w:hint="eastAsia"/>
          <w:sz w:val="24"/>
        </w:rPr>
        <w:t>4</w:t>
      </w:r>
      <w:r>
        <w:rPr>
          <w:rFonts w:ascii="宋体" w:hAnsi="宋体" w:cs="宋体" w:hint="eastAsia"/>
          <w:sz w:val="24"/>
        </w:rPr>
        <w:t>人参加了辽宁省教育厅组织的辽宁省创新创业教育教学师资培训，有</w:t>
      </w:r>
      <w:r>
        <w:rPr>
          <w:rFonts w:ascii="宋体" w:hAnsi="宋体" w:cs="宋体" w:hint="eastAsia"/>
          <w:sz w:val="24"/>
        </w:rPr>
        <w:t>2</w:t>
      </w:r>
      <w:r>
        <w:rPr>
          <w:rFonts w:ascii="宋体" w:hAnsi="宋体" w:cs="宋体" w:hint="eastAsia"/>
          <w:sz w:val="24"/>
        </w:rPr>
        <w:t>人参加了辽宁省高等学校新任思想政治理论课教师岗前培训；有</w:t>
      </w:r>
      <w:r>
        <w:rPr>
          <w:rFonts w:ascii="宋体" w:hAnsi="宋体" w:cs="宋体" w:hint="eastAsia"/>
          <w:sz w:val="24"/>
        </w:rPr>
        <w:t>1</w:t>
      </w:r>
      <w:r>
        <w:rPr>
          <w:rFonts w:ascii="宋体" w:hAnsi="宋体" w:cs="宋体" w:hint="eastAsia"/>
          <w:sz w:val="24"/>
        </w:rPr>
        <w:t>人参加了辽宁省高校教师培训高级研修班；有</w:t>
      </w:r>
      <w:r>
        <w:rPr>
          <w:rFonts w:ascii="宋体" w:hAnsi="宋体" w:cs="宋体" w:hint="eastAsia"/>
          <w:sz w:val="24"/>
        </w:rPr>
        <w:t>1</w:t>
      </w:r>
      <w:r>
        <w:rPr>
          <w:rFonts w:ascii="宋体" w:hAnsi="宋体" w:cs="宋体" w:hint="eastAsia"/>
          <w:sz w:val="24"/>
        </w:rPr>
        <w:t>人参加辽宁省教育厅骨干教师研修班。</w:t>
      </w:r>
    </w:p>
    <w:p w:rsidR="004D654F" w:rsidRDefault="000123AA">
      <w:pPr>
        <w:spacing w:line="400" w:lineRule="exact"/>
        <w:ind w:firstLineChars="200" w:firstLine="480"/>
        <w:rPr>
          <w:rFonts w:ascii="宋体" w:hAnsi="宋体" w:cs="宋体"/>
          <w:sz w:val="24"/>
        </w:rPr>
      </w:pPr>
      <w:r>
        <w:rPr>
          <w:rFonts w:hint="eastAsia"/>
          <w:sz w:val="24"/>
        </w:rPr>
        <w:lastRenderedPageBreak/>
        <w:t>在“十三五”期间，学院将不断完善</w:t>
      </w:r>
      <w:r>
        <w:rPr>
          <w:rFonts w:ascii="宋体" w:hAnsi="宋体" w:cs="宋体" w:hint="eastAsia"/>
          <w:sz w:val="24"/>
        </w:rPr>
        <w:t>人才引进和培养机制，促进高水平教师队伍建设，切实优化师资队伍整体结构，围绕创建地方特色大学，建设</w:t>
      </w:r>
      <w:proofErr w:type="gramStart"/>
      <w:r>
        <w:rPr>
          <w:rFonts w:ascii="宋体" w:hAnsi="宋体" w:cs="宋体" w:hint="eastAsia"/>
          <w:sz w:val="24"/>
        </w:rPr>
        <w:t>一</w:t>
      </w:r>
      <w:proofErr w:type="gramEnd"/>
      <w:r>
        <w:rPr>
          <w:rFonts w:ascii="宋体" w:hAnsi="宋体" w:cs="宋体" w:hint="eastAsia"/>
          <w:sz w:val="24"/>
        </w:rPr>
        <w:t>支具有较高专业水准的教师队伍。截止到</w:t>
      </w:r>
      <w:r>
        <w:rPr>
          <w:rFonts w:ascii="宋体" w:hAnsi="宋体" w:cs="宋体" w:hint="eastAsia"/>
          <w:sz w:val="24"/>
        </w:rPr>
        <w:t>2017</w:t>
      </w:r>
      <w:r>
        <w:rPr>
          <w:rFonts w:ascii="宋体" w:hAnsi="宋体" w:cs="宋体" w:hint="eastAsia"/>
          <w:sz w:val="24"/>
        </w:rPr>
        <w:t>年底，学院有专职专任教师</w:t>
      </w:r>
      <w:r>
        <w:rPr>
          <w:rFonts w:ascii="宋体" w:hAnsi="宋体" w:cs="宋体" w:hint="eastAsia"/>
          <w:sz w:val="24"/>
        </w:rPr>
        <w:t>340</w:t>
      </w:r>
      <w:r>
        <w:rPr>
          <w:rFonts w:ascii="宋体" w:hAnsi="宋体" w:cs="宋体" w:hint="eastAsia"/>
          <w:sz w:val="24"/>
        </w:rPr>
        <w:t>人，聘请校外教师</w:t>
      </w:r>
      <w:r>
        <w:rPr>
          <w:rFonts w:ascii="宋体" w:hAnsi="宋体" w:cs="宋体" w:hint="eastAsia"/>
          <w:sz w:val="24"/>
        </w:rPr>
        <w:t>36</w:t>
      </w:r>
      <w:r>
        <w:rPr>
          <w:rFonts w:ascii="宋体" w:hAnsi="宋体" w:cs="宋体" w:hint="eastAsia"/>
          <w:sz w:val="24"/>
        </w:rPr>
        <w:t>人，生师比为</w:t>
      </w:r>
      <w:r>
        <w:rPr>
          <w:rFonts w:ascii="宋体" w:hAnsi="宋体" w:cs="宋体" w:hint="eastAsia"/>
          <w:sz w:val="24"/>
        </w:rPr>
        <w:t>20.74</w:t>
      </w:r>
      <w:r>
        <w:rPr>
          <w:rFonts w:ascii="宋体" w:hAnsi="宋体" w:cs="宋体" w:hint="eastAsia"/>
          <w:sz w:val="24"/>
        </w:rPr>
        <w:t>：</w:t>
      </w:r>
      <w:r>
        <w:rPr>
          <w:rFonts w:ascii="宋体" w:hAnsi="宋体" w:cs="宋体" w:hint="eastAsia"/>
          <w:sz w:val="24"/>
        </w:rPr>
        <w:t>1</w:t>
      </w:r>
      <w:r>
        <w:rPr>
          <w:rFonts w:ascii="宋体" w:hAnsi="宋体" w:cs="宋体" w:hint="eastAsia"/>
          <w:sz w:val="24"/>
        </w:rPr>
        <w:t>。</w:t>
      </w:r>
    </w:p>
    <w:p w:rsidR="004D654F" w:rsidRDefault="004D654F">
      <w:pPr>
        <w:jc w:val="center"/>
        <w:rPr>
          <w:rFonts w:ascii="宋体" w:hAnsi="宋体" w:cs="宋体"/>
          <w:b/>
          <w:bCs/>
          <w:szCs w:val="21"/>
          <w:u w:val="single"/>
        </w:rPr>
      </w:pPr>
    </w:p>
    <w:p w:rsidR="004D654F" w:rsidRDefault="000123AA">
      <w:pPr>
        <w:jc w:val="center"/>
        <w:rPr>
          <w:rFonts w:ascii="宋体" w:hAnsi="宋体" w:cs="宋体"/>
          <w:b/>
          <w:bCs/>
          <w:szCs w:val="21"/>
          <w:u w:val="single"/>
        </w:rPr>
      </w:pPr>
      <w:r>
        <w:rPr>
          <w:rFonts w:ascii="宋体" w:hAnsi="宋体" w:cs="宋体" w:hint="eastAsia"/>
          <w:b/>
          <w:bCs/>
          <w:szCs w:val="21"/>
          <w:u w:val="single"/>
        </w:rPr>
        <w:t>教师结构表</w:t>
      </w:r>
    </w:p>
    <w:tbl>
      <w:tblPr>
        <w:tblW w:w="8335" w:type="dxa"/>
        <w:jc w:val="center"/>
        <w:tblLayout w:type="fixed"/>
        <w:tblCellMar>
          <w:top w:w="15" w:type="dxa"/>
          <w:left w:w="15" w:type="dxa"/>
          <w:bottom w:w="15" w:type="dxa"/>
          <w:right w:w="15" w:type="dxa"/>
        </w:tblCellMar>
        <w:tblLook w:val="04A0" w:firstRow="1" w:lastRow="0" w:firstColumn="1" w:lastColumn="0" w:noHBand="0" w:noVBand="1"/>
      </w:tblPr>
      <w:tblGrid>
        <w:gridCol w:w="1739"/>
        <w:gridCol w:w="2385"/>
        <w:gridCol w:w="2040"/>
        <w:gridCol w:w="2171"/>
      </w:tblGrid>
      <w:tr w:rsidR="004D654F">
        <w:trPr>
          <w:trHeight w:val="23"/>
          <w:jc w:val="center"/>
        </w:trPr>
        <w:tc>
          <w:tcPr>
            <w:tcW w:w="4124" w:type="dxa"/>
            <w:gridSpan w:val="2"/>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b/>
                <w:bCs/>
                <w:szCs w:val="21"/>
              </w:rPr>
            </w:pPr>
            <w:r>
              <w:rPr>
                <w:rFonts w:ascii="宋体" w:hAnsi="宋体" w:cs="宋体" w:hint="eastAsia"/>
                <w:b/>
                <w:bCs/>
                <w:kern w:val="0"/>
                <w:szCs w:val="21"/>
              </w:rPr>
              <w:t>结构类型</w:t>
            </w:r>
          </w:p>
        </w:tc>
        <w:tc>
          <w:tcPr>
            <w:tcW w:w="2040"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b/>
                <w:bCs/>
                <w:szCs w:val="21"/>
              </w:rPr>
            </w:pPr>
            <w:r>
              <w:rPr>
                <w:rFonts w:ascii="宋体" w:hAnsi="宋体" w:cs="宋体" w:hint="eastAsia"/>
                <w:b/>
                <w:bCs/>
                <w:kern w:val="0"/>
                <w:szCs w:val="21"/>
              </w:rPr>
              <w:t>数量（人）</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b/>
                <w:bCs/>
                <w:szCs w:val="21"/>
              </w:rPr>
            </w:pPr>
            <w:r>
              <w:rPr>
                <w:rFonts w:ascii="宋体" w:hAnsi="宋体" w:cs="宋体" w:hint="eastAsia"/>
                <w:b/>
                <w:bCs/>
                <w:kern w:val="0"/>
                <w:szCs w:val="21"/>
              </w:rPr>
              <w:t>比例</w:t>
            </w:r>
          </w:p>
        </w:tc>
      </w:tr>
      <w:tr w:rsidR="004D654F">
        <w:trPr>
          <w:trHeight w:val="23"/>
          <w:jc w:val="center"/>
        </w:trPr>
        <w:tc>
          <w:tcPr>
            <w:tcW w:w="1739"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职称结构</w:t>
            </w: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教授</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rPr>
            </w:pPr>
            <w:r>
              <w:rPr>
                <w:rFonts w:ascii="宋体" w:hAnsi="宋体" w:cs="宋体" w:hint="eastAsia"/>
                <w:szCs w:val="21"/>
              </w:rPr>
              <w:t>31</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 w:val="20"/>
                <w:szCs w:val="20"/>
                <w:lang w:bidi="ar"/>
              </w:rPr>
              <w:t>8.24%</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副教授</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rPr>
            </w:pPr>
            <w:r>
              <w:rPr>
                <w:rFonts w:ascii="宋体" w:hAnsi="宋体" w:cs="宋体" w:hint="eastAsia"/>
                <w:szCs w:val="21"/>
              </w:rPr>
              <w:t>76</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 w:val="20"/>
                <w:szCs w:val="20"/>
                <w:lang w:bidi="ar"/>
              </w:rPr>
              <w:t>20.21%</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讲师</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155</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 w:val="20"/>
                <w:szCs w:val="20"/>
                <w:lang w:bidi="ar"/>
              </w:rPr>
              <w:t>41.22%</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助教</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114</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 w:val="20"/>
                <w:szCs w:val="20"/>
                <w:lang w:bidi="ar"/>
              </w:rPr>
              <w:t>30.32%</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未定职称</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rPr>
            </w:pPr>
            <w:r>
              <w:rPr>
                <w:rFonts w:ascii="宋体" w:hAnsi="宋体" w:cs="宋体" w:hint="eastAsia"/>
                <w:kern w:val="0"/>
                <w:szCs w:val="21"/>
                <w:lang w:bidi="ar"/>
              </w:rPr>
              <w:t>0</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 w:val="20"/>
                <w:szCs w:val="20"/>
                <w:lang w:bidi="ar"/>
              </w:rPr>
              <w:t>0.00%</w:t>
            </w:r>
          </w:p>
        </w:tc>
      </w:tr>
      <w:tr w:rsidR="004D654F">
        <w:trPr>
          <w:trHeight w:val="23"/>
          <w:jc w:val="center"/>
        </w:trPr>
        <w:tc>
          <w:tcPr>
            <w:tcW w:w="1739"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学历结构</w:t>
            </w: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博士</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8</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2.35%</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硕士</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248</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72.94%</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本科</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83</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24.41%</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专科</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1</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0.30%</w:t>
            </w:r>
          </w:p>
        </w:tc>
      </w:tr>
      <w:tr w:rsidR="004D654F">
        <w:trPr>
          <w:trHeight w:val="23"/>
          <w:jc w:val="center"/>
        </w:trPr>
        <w:tc>
          <w:tcPr>
            <w:tcW w:w="1739"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学位结构</w:t>
            </w: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博士学位</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8</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2.35%</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硕士学位</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248</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72.94%</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学士学位</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83</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24.41%</w:t>
            </w:r>
          </w:p>
        </w:tc>
      </w:tr>
      <w:tr w:rsidR="004D654F">
        <w:trPr>
          <w:trHeight w:val="23"/>
          <w:jc w:val="center"/>
        </w:trPr>
        <w:tc>
          <w:tcPr>
            <w:tcW w:w="1739"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年龄结构</w:t>
            </w: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35</w:t>
            </w:r>
            <w:r>
              <w:rPr>
                <w:rFonts w:ascii="宋体" w:hAnsi="宋体" w:cs="宋体" w:hint="eastAsia"/>
                <w:kern w:val="0"/>
                <w:szCs w:val="21"/>
              </w:rPr>
              <w:t>岁以下</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275</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73.14%</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35-45</w:t>
            </w:r>
            <w:r>
              <w:rPr>
                <w:rFonts w:ascii="宋体" w:hAnsi="宋体" w:cs="宋体" w:hint="eastAsia"/>
                <w:kern w:val="0"/>
                <w:szCs w:val="21"/>
              </w:rPr>
              <w:t>岁</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59</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15.69%</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46-55</w:t>
            </w:r>
            <w:r>
              <w:rPr>
                <w:rFonts w:ascii="宋体" w:hAnsi="宋体" w:cs="宋体" w:hint="eastAsia"/>
                <w:kern w:val="0"/>
                <w:szCs w:val="21"/>
              </w:rPr>
              <w:t>岁</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22</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5.85%</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56</w:t>
            </w:r>
            <w:r>
              <w:rPr>
                <w:rFonts w:ascii="宋体" w:hAnsi="宋体" w:cs="宋体" w:hint="eastAsia"/>
                <w:kern w:val="0"/>
                <w:szCs w:val="21"/>
              </w:rPr>
              <w:t>岁以上</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20</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5.32%</w:t>
            </w:r>
          </w:p>
        </w:tc>
      </w:tr>
      <w:tr w:rsidR="004D654F">
        <w:trPr>
          <w:trHeight w:val="23"/>
          <w:jc w:val="center"/>
        </w:trPr>
        <w:tc>
          <w:tcPr>
            <w:tcW w:w="1739"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学</w:t>
            </w:r>
            <w:proofErr w:type="gramStart"/>
            <w:r>
              <w:rPr>
                <w:rFonts w:ascii="宋体" w:hAnsi="宋体" w:cs="宋体" w:hint="eastAsia"/>
                <w:kern w:val="0"/>
                <w:szCs w:val="21"/>
              </w:rPr>
              <w:t>缘结构</w:t>
            </w:r>
            <w:proofErr w:type="gramEnd"/>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proofErr w:type="gramStart"/>
            <w:r>
              <w:rPr>
                <w:rFonts w:ascii="宋体" w:hAnsi="宋体" w:cs="宋体" w:hint="eastAsia"/>
                <w:kern w:val="0"/>
                <w:szCs w:val="21"/>
              </w:rPr>
              <w:t>外校学</w:t>
            </w:r>
            <w:proofErr w:type="gramEnd"/>
            <w:r>
              <w:rPr>
                <w:rFonts w:ascii="宋体" w:hAnsi="宋体" w:cs="宋体" w:hint="eastAsia"/>
                <w:kern w:val="0"/>
                <w:szCs w:val="21"/>
              </w:rPr>
              <w:t>缘</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376</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100.00%</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其中境外学缘</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0</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0.00%</w:t>
            </w:r>
          </w:p>
        </w:tc>
      </w:tr>
      <w:tr w:rsidR="004D654F">
        <w:trPr>
          <w:trHeight w:val="23"/>
          <w:jc w:val="center"/>
        </w:trPr>
        <w:tc>
          <w:tcPr>
            <w:tcW w:w="1739"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proofErr w:type="gramStart"/>
            <w:r>
              <w:rPr>
                <w:rFonts w:ascii="宋体" w:hAnsi="宋体" w:cs="宋体" w:hint="eastAsia"/>
                <w:kern w:val="0"/>
                <w:szCs w:val="21"/>
              </w:rPr>
              <w:t>本校学</w:t>
            </w:r>
            <w:proofErr w:type="gramEnd"/>
            <w:r>
              <w:rPr>
                <w:rFonts w:ascii="宋体" w:hAnsi="宋体" w:cs="宋体" w:hint="eastAsia"/>
                <w:kern w:val="0"/>
                <w:szCs w:val="21"/>
              </w:rPr>
              <w:t>缘</w:t>
            </w:r>
          </w:p>
        </w:tc>
        <w:tc>
          <w:tcPr>
            <w:tcW w:w="2040" w:type="dxa"/>
            <w:tcBorders>
              <w:top w:val="single" w:sz="4" w:space="0" w:color="000000"/>
              <w:left w:val="single" w:sz="4" w:space="0" w:color="000000"/>
              <w:bottom w:val="single" w:sz="4" w:space="0" w:color="000000"/>
              <w:right w:val="single" w:sz="4" w:space="0" w:color="000000"/>
            </w:tcBorders>
            <w:vAlign w:val="bottom"/>
          </w:tcPr>
          <w:p w:rsidR="004D654F" w:rsidRDefault="000123AA">
            <w:pPr>
              <w:widowControl/>
              <w:jc w:val="center"/>
              <w:textAlignment w:val="bottom"/>
              <w:rPr>
                <w:rFonts w:ascii="宋体" w:hAnsi="宋体" w:cs="宋体"/>
                <w:szCs w:val="21"/>
                <w:highlight w:val="yellow"/>
              </w:rPr>
            </w:pPr>
            <w:r>
              <w:rPr>
                <w:rFonts w:ascii="宋体" w:hAnsi="宋体" w:cs="宋体" w:hint="eastAsia"/>
                <w:kern w:val="0"/>
                <w:szCs w:val="21"/>
                <w:lang w:bidi="ar"/>
              </w:rPr>
              <w:t>0</w:t>
            </w:r>
          </w:p>
        </w:tc>
        <w:tc>
          <w:tcPr>
            <w:tcW w:w="2171"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kern w:val="0"/>
                <w:sz w:val="20"/>
                <w:szCs w:val="20"/>
                <w:lang w:bidi="ar"/>
              </w:rPr>
              <w:t>0.00%</w:t>
            </w:r>
          </w:p>
        </w:tc>
      </w:tr>
    </w:tbl>
    <w:p w:rsidR="004D654F" w:rsidRDefault="004D654F">
      <w:pPr>
        <w:pStyle w:val="2"/>
      </w:pPr>
      <w:bookmarkStart w:id="50" w:name="_Toc342285494"/>
      <w:bookmarkStart w:id="51" w:name="_Toc342034314"/>
      <w:bookmarkStart w:id="52" w:name="_Toc342405452"/>
      <w:bookmarkStart w:id="53" w:name="_Toc342554490"/>
      <w:bookmarkStart w:id="54" w:name="_Toc385835850"/>
      <w:bookmarkStart w:id="55" w:name="_Toc6622"/>
      <w:bookmarkStart w:id="56" w:name="_Toc2775"/>
    </w:p>
    <w:p w:rsidR="004D654F" w:rsidRDefault="000123AA">
      <w:pPr>
        <w:pStyle w:val="2"/>
      </w:pPr>
      <w:r>
        <w:rPr>
          <w:rFonts w:hint="eastAsia"/>
        </w:rPr>
        <w:t>（二）主讲教师</w:t>
      </w:r>
      <w:bookmarkEnd w:id="50"/>
      <w:bookmarkEnd w:id="51"/>
      <w:bookmarkEnd w:id="52"/>
      <w:bookmarkEnd w:id="53"/>
      <w:bookmarkEnd w:id="54"/>
      <w:r>
        <w:rPr>
          <w:rFonts w:hint="eastAsia"/>
        </w:rPr>
        <w:t>情况</w:t>
      </w:r>
      <w:bookmarkEnd w:id="55"/>
      <w:bookmarkEnd w:id="56"/>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2017-2018</w:t>
      </w:r>
      <w:r>
        <w:rPr>
          <w:rFonts w:ascii="宋体" w:hAnsi="宋体" w:cs="宋体" w:hint="eastAsia"/>
          <w:sz w:val="24"/>
        </w:rPr>
        <w:t>学年学院全年共开设本科课程</w:t>
      </w:r>
      <w:r>
        <w:rPr>
          <w:rFonts w:ascii="宋体" w:hAnsi="宋体" w:cs="宋体" w:hint="eastAsia"/>
          <w:sz w:val="24"/>
        </w:rPr>
        <w:t>391</w:t>
      </w:r>
      <w:r>
        <w:rPr>
          <w:rFonts w:ascii="宋体" w:hAnsi="宋体" w:cs="宋体" w:hint="eastAsia"/>
          <w:sz w:val="24"/>
        </w:rPr>
        <w:t>门，其中教授授课</w:t>
      </w:r>
      <w:r>
        <w:rPr>
          <w:rFonts w:ascii="宋体" w:hAnsi="宋体" w:cs="宋体" w:hint="eastAsia"/>
          <w:sz w:val="24"/>
        </w:rPr>
        <w:t>42</w:t>
      </w:r>
      <w:r>
        <w:rPr>
          <w:rFonts w:ascii="宋体" w:hAnsi="宋体" w:cs="宋体" w:hint="eastAsia"/>
          <w:sz w:val="24"/>
        </w:rPr>
        <w:t>门，占开设课程的</w:t>
      </w:r>
      <w:r>
        <w:rPr>
          <w:rFonts w:ascii="宋体" w:hAnsi="宋体" w:cs="宋体" w:hint="eastAsia"/>
          <w:sz w:val="24"/>
        </w:rPr>
        <w:t>10.74</w:t>
      </w:r>
      <w:r>
        <w:rPr>
          <w:rFonts w:ascii="宋体" w:hAnsi="宋体" w:cs="宋体" w:hint="eastAsia"/>
          <w:sz w:val="24"/>
        </w:rPr>
        <w:t>％；副教授授课</w:t>
      </w:r>
      <w:r>
        <w:rPr>
          <w:rFonts w:ascii="宋体" w:hAnsi="宋体" w:cs="宋体" w:hint="eastAsia"/>
          <w:sz w:val="24"/>
        </w:rPr>
        <w:t>83</w:t>
      </w:r>
      <w:r>
        <w:rPr>
          <w:rFonts w:ascii="宋体" w:hAnsi="宋体" w:cs="宋体" w:hint="eastAsia"/>
          <w:sz w:val="24"/>
        </w:rPr>
        <w:t>门，占开设课程的</w:t>
      </w:r>
      <w:r>
        <w:rPr>
          <w:rFonts w:ascii="宋体" w:hAnsi="宋体" w:cs="宋体" w:hint="eastAsia"/>
          <w:sz w:val="24"/>
        </w:rPr>
        <w:t>21.23</w:t>
      </w:r>
      <w:r>
        <w:rPr>
          <w:rFonts w:ascii="宋体" w:hAnsi="宋体" w:cs="宋体" w:hint="eastAsia"/>
          <w:sz w:val="24"/>
        </w:rPr>
        <w:t>％；讲师授课</w:t>
      </w:r>
      <w:r>
        <w:rPr>
          <w:rFonts w:ascii="宋体" w:hAnsi="宋体" w:cs="宋体" w:hint="eastAsia"/>
          <w:sz w:val="24"/>
        </w:rPr>
        <w:t>158</w:t>
      </w:r>
      <w:r>
        <w:rPr>
          <w:rFonts w:ascii="宋体" w:hAnsi="宋体" w:cs="宋体" w:hint="eastAsia"/>
          <w:sz w:val="24"/>
        </w:rPr>
        <w:t>门，占开设课程的</w:t>
      </w:r>
      <w:r>
        <w:rPr>
          <w:rFonts w:ascii="宋体" w:hAnsi="宋体" w:cs="宋体" w:hint="eastAsia"/>
          <w:sz w:val="24"/>
        </w:rPr>
        <w:t>40.41</w:t>
      </w:r>
      <w:r>
        <w:rPr>
          <w:rFonts w:ascii="宋体" w:hAnsi="宋体" w:cs="宋体" w:hint="eastAsia"/>
          <w:sz w:val="24"/>
        </w:rPr>
        <w:t>％；助教授课</w:t>
      </w:r>
      <w:r>
        <w:rPr>
          <w:rFonts w:ascii="宋体" w:hAnsi="宋体" w:cs="宋体" w:hint="eastAsia"/>
          <w:sz w:val="24"/>
        </w:rPr>
        <w:t>108</w:t>
      </w:r>
      <w:r>
        <w:rPr>
          <w:rFonts w:ascii="宋体" w:hAnsi="宋体" w:cs="宋体" w:hint="eastAsia"/>
          <w:sz w:val="24"/>
        </w:rPr>
        <w:t>门，占开设课程的</w:t>
      </w:r>
      <w:r>
        <w:rPr>
          <w:rFonts w:ascii="宋体" w:hAnsi="宋体" w:cs="宋体" w:hint="eastAsia"/>
          <w:sz w:val="24"/>
        </w:rPr>
        <w:t>27.62</w:t>
      </w:r>
      <w:r>
        <w:rPr>
          <w:rFonts w:ascii="宋体" w:hAnsi="宋体" w:cs="宋体" w:hint="eastAsia"/>
          <w:sz w:val="24"/>
        </w:rPr>
        <w:t>％。</w:t>
      </w:r>
    </w:p>
    <w:p w:rsidR="004D654F" w:rsidRDefault="000123AA">
      <w:pPr>
        <w:pStyle w:val="2"/>
      </w:pPr>
      <w:bookmarkStart w:id="57" w:name="_Toc22838"/>
      <w:r>
        <w:rPr>
          <w:rFonts w:hint="eastAsia"/>
        </w:rPr>
        <w:t>（三）教授授课情况</w:t>
      </w:r>
      <w:bookmarkEnd w:id="57"/>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2017-2018</w:t>
      </w:r>
      <w:r>
        <w:rPr>
          <w:rFonts w:ascii="宋体" w:hAnsi="宋体" w:cs="宋体" w:hint="eastAsia"/>
          <w:sz w:val="24"/>
        </w:rPr>
        <w:t>学年，学院共有教授</w:t>
      </w:r>
      <w:r>
        <w:rPr>
          <w:rFonts w:ascii="宋体" w:hAnsi="宋体" w:cs="宋体" w:hint="eastAsia"/>
          <w:sz w:val="24"/>
        </w:rPr>
        <w:t>31</w:t>
      </w:r>
      <w:r>
        <w:rPr>
          <w:rFonts w:ascii="宋体" w:hAnsi="宋体" w:cs="宋体" w:hint="eastAsia"/>
          <w:sz w:val="24"/>
        </w:rPr>
        <w:t>人，全部上课，授课率达</w:t>
      </w:r>
      <w:r>
        <w:rPr>
          <w:rFonts w:ascii="宋体" w:hAnsi="宋体" w:cs="宋体" w:hint="eastAsia"/>
          <w:sz w:val="24"/>
        </w:rPr>
        <w:t>100%</w:t>
      </w:r>
      <w:r>
        <w:rPr>
          <w:rFonts w:ascii="宋体" w:hAnsi="宋体" w:cs="宋体" w:hint="eastAsia"/>
          <w:sz w:val="24"/>
        </w:rPr>
        <w:t>。</w:t>
      </w:r>
      <w:bookmarkStart w:id="58" w:name="_Toc17222"/>
    </w:p>
    <w:p w:rsidR="004D654F" w:rsidRDefault="000123AA">
      <w:pPr>
        <w:pStyle w:val="2"/>
      </w:pPr>
      <w:bookmarkStart w:id="59" w:name="_Toc10140"/>
      <w:r>
        <w:rPr>
          <w:rFonts w:hint="eastAsia"/>
        </w:rPr>
        <w:t>（四）教学经费投入情况</w:t>
      </w:r>
      <w:bookmarkEnd w:id="58"/>
      <w:bookmarkEnd w:id="59"/>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教学资源建设是教育教学工作和本科人才培养的强有力保障，也是学校可持</w:t>
      </w:r>
      <w:r>
        <w:rPr>
          <w:rFonts w:ascii="宋体" w:hAnsi="宋体" w:cs="宋体" w:hint="eastAsia"/>
          <w:sz w:val="24"/>
        </w:rPr>
        <w:lastRenderedPageBreak/>
        <w:t>续发展的关键。</w:t>
      </w:r>
      <w:r>
        <w:rPr>
          <w:rFonts w:ascii="宋体" w:hAnsi="宋体" w:cs="宋体" w:hint="eastAsia"/>
          <w:sz w:val="24"/>
        </w:rPr>
        <w:t>2017</w:t>
      </w:r>
      <w:r>
        <w:rPr>
          <w:rFonts w:ascii="宋体" w:hAnsi="宋体" w:cs="宋体" w:hint="eastAsia"/>
          <w:sz w:val="24"/>
        </w:rPr>
        <w:t>年，专项教学经费投入达</w:t>
      </w:r>
      <w:r>
        <w:rPr>
          <w:rFonts w:ascii="宋体" w:hAnsi="宋体" w:cs="宋体" w:hint="eastAsia"/>
          <w:sz w:val="24"/>
        </w:rPr>
        <w:t>1856.36</w:t>
      </w:r>
      <w:r>
        <w:rPr>
          <w:rFonts w:ascii="宋体" w:hAnsi="宋体" w:cs="宋体" w:hint="eastAsia"/>
          <w:sz w:val="24"/>
        </w:rPr>
        <w:t>万元，生</w:t>
      </w:r>
      <w:proofErr w:type="gramStart"/>
      <w:r>
        <w:rPr>
          <w:rFonts w:ascii="宋体" w:hAnsi="宋体" w:cs="宋体" w:hint="eastAsia"/>
          <w:sz w:val="24"/>
        </w:rPr>
        <w:t>均教学</w:t>
      </w:r>
      <w:proofErr w:type="gramEnd"/>
      <w:r>
        <w:rPr>
          <w:rFonts w:ascii="宋体" w:hAnsi="宋体" w:cs="宋体" w:hint="eastAsia"/>
          <w:sz w:val="24"/>
        </w:rPr>
        <w:t>日常运行支出</w:t>
      </w:r>
      <w:r>
        <w:rPr>
          <w:rFonts w:ascii="宋体" w:hAnsi="宋体" w:cs="宋体" w:hint="eastAsia"/>
          <w:sz w:val="24"/>
        </w:rPr>
        <w:t>2166.61</w:t>
      </w:r>
      <w:r>
        <w:rPr>
          <w:rFonts w:ascii="宋体" w:hAnsi="宋体" w:cs="宋体" w:hint="eastAsia"/>
          <w:sz w:val="24"/>
        </w:rPr>
        <w:t>元，生均实验经费</w:t>
      </w:r>
      <w:r>
        <w:rPr>
          <w:rFonts w:ascii="宋体" w:hAnsi="宋体" w:cs="宋体" w:hint="eastAsia"/>
          <w:sz w:val="24"/>
        </w:rPr>
        <w:t>68.33</w:t>
      </w:r>
      <w:r>
        <w:rPr>
          <w:rFonts w:ascii="宋体" w:hAnsi="宋体" w:cs="宋体" w:hint="eastAsia"/>
          <w:sz w:val="24"/>
        </w:rPr>
        <w:t>元，生均实习经费</w:t>
      </w:r>
      <w:r>
        <w:rPr>
          <w:rFonts w:ascii="宋体" w:hAnsi="宋体" w:cs="宋体" w:hint="eastAsia"/>
          <w:sz w:val="24"/>
        </w:rPr>
        <w:t>62.26</w:t>
      </w:r>
      <w:r>
        <w:rPr>
          <w:rFonts w:ascii="宋体" w:hAnsi="宋体" w:cs="宋体" w:hint="eastAsia"/>
          <w:sz w:val="24"/>
        </w:rPr>
        <w:t>元。</w:t>
      </w:r>
      <w:bookmarkStart w:id="60" w:name="_Toc24271"/>
    </w:p>
    <w:p w:rsidR="004D654F" w:rsidRDefault="004D654F">
      <w:pPr>
        <w:pStyle w:val="2"/>
      </w:pPr>
    </w:p>
    <w:p w:rsidR="004D654F" w:rsidRDefault="000123AA">
      <w:pPr>
        <w:pStyle w:val="2"/>
      </w:pPr>
      <w:r>
        <w:rPr>
          <w:rFonts w:hint="eastAsia"/>
        </w:rPr>
        <w:t>（五）教学用房、图书、设备、信息资源及其应用情况</w:t>
      </w:r>
    </w:p>
    <w:tbl>
      <w:tblPr>
        <w:tblpPr w:leftFromText="180" w:rightFromText="180" w:vertAnchor="text" w:horzAnchor="page" w:tblpX="1699" w:tblpY="193"/>
        <w:tblOverlap w:val="never"/>
        <w:tblW w:w="8342" w:type="dxa"/>
        <w:tblLayout w:type="fixed"/>
        <w:tblCellMar>
          <w:top w:w="15" w:type="dxa"/>
          <w:left w:w="15" w:type="dxa"/>
          <w:bottom w:w="15" w:type="dxa"/>
          <w:right w:w="15" w:type="dxa"/>
        </w:tblCellMar>
        <w:tblLook w:val="04A0" w:firstRow="1" w:lastRow="0" w:firstColumn="1" w:lastColumn="0" w:noHBand="0" w:noVBand="1"/>
      </w:tblPr>
      <w:tblGrid>
        <w:gridCol w:w="2376"/>
        <w:gridCol w:w="3718"/>
        <w:gridCol w:w="2248"/>
      </w:tblGrid>
      <w:tr w:rsidR="004D654F">
        <w:trPr>
          <w:trHeight w:val="23"/>
        </w:trPr>
        <w:tc>
          <w:tcPr>
            <w:tcW w:w="2376"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b/>
                <w:bCs/>
                <w:szCs w:val="21"/>
              </w:rPr>
            </w:pPr>
            <w:r>
              <w:rPr>
                <w:rFonts w:ascii="宋体" w:hAnsi="宋体" w:cs="宋体" w:hint="eastAsia"/>
                <w:b/>
                <w:bCs/>
                <w:kern w:val="0"/>
                <w:szCs w:val="21"/>
              </w:rPr>
              <w:t>项目</w:t>
            </w: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b/>
                <w:bCs/>
                <w:szCs w:val="21"/>
              </w:rPr>
            </w:pPr>
            <w:r>
              <w:rPr>
                <w:rFonts w:ascii="宋体" w:hAnsi="宋体" w:cs="宋体" w:hint="eastAsia"/>
                <w:b/>
                <w:bCs/>
                <w:kern w:val="0"/>
                <w:szCs w:val="21"/>
              </w:rPr>
              <w:t>分项目</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b/>
                <w:bCs/>
                <w:szCs w:val="21"/>
              </w:rPr>
            </w:pPr>
            <w:r>
              <w:rPr>
                <w:rFonts w:ascii="宋体" w:hAnsi="宋体" w:cs="宋体" w:hint="eastAsia"/>
                <w:b/>
                <w:bCs/>
                <w:kern w:val="0"/>
                <w:szCs w:val="21"/>
              </w:rPr>
              <w:t>2017-2018</w:t>
            </w:r>
            <w:r>
              <w:rPr>
                <w:rFonts w:ascii="宋体" w:hAnsi="宋体" w:cs="宋体" w:hint="eastAsia"/>
                <w:b/>
                <w:bCs/>
                <w:kern w:val="0"/>
                <w:szCs w:val="21"/>
              </w:rPr>
              <w:t>学年</w:t>
            </w:r>
          </w:p>
        </w:tc>
      </w:tr>
      <w:tr w:rsidR="004D654F">
        <w:trPr>
          <w:trHeight w:val="23"/>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教学仪器设备值</w:t>
            </w: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总值（万元）</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2541.40</w:t>
            </w:r>
          </w:p>
        </w:tc>
      </w:tr>
      <w:tr w:rsidR="004D654F">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生均（元）</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3423.22</w:t>
            </w:r>
          </w:p>
        </w:tc>
      </w:tr>
      <w:tr w:rsidR="004D654F">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新增（万元）</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highlight w:val="yellow"/>
              </w:rPr>
            </w:pPr>
            <w:r>
              <w:rPr>
                <w:rFonts w:ascii="宋体" w:hAnsi="宋体" w:cs="宋体" w:hint="eastAsia"/>
                <w:szCs w:val="21"/>
              </w:rPr>
              <w:t>22.06</w:t>
            </w:r>
          </w:p>
        </w:tc>
      </w:tr>
      <w:tr w:rsidR="004D654F">
        <w:trPr>
          <w:trHeight w:val="23"/>
        </w:trPr>
        <w:tc>
          <w:tcPr>
            <w:tcW w:w="2376" w:type="dxa"/>
            <w:vMerge w:val="restart"/>
            <w:tcBorders>
              <w:top w:val="single" w:sz="4" w:space="0" w:color="000000"/>
              <w:left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图书</w:t>
            </w: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总量（册）</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430808</w:t>
            </w:r>
          </w:p>
        </w:tc>
      </w:tr>
      <w:tr w:rsidR="004D654F">
        <w:trPr>
          <w:trHeight w:val="23"/>
        </w:trPr>
        <w:tc>
          <w:tcPr>
            <w:tcW w:w="2376" w:type="dxa"/>
            <w:vMerge/>
            <w:tcBorders>
              <w:left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生均（册）</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58.03</w:t>
            </w:r>
          </w:p>
        </w:tc>
      </w:tr>
      <w:tr w:rsidR="004D654F">
        <w:trPr>
          <w:trHeight w:val="23"/>
        </w:trPr>
        <w:tc>
          <w:tcPr>
            <w:tcW w:w="2376" w:type="dxa"/>
            <w:vMerge/>
            <w:tcBorders>
              <w:left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入馆读者（万人）</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28.2</w:t>
            </w:r>
          </w:p>
        </w:tc>
      </w:tr>
      <w:tr w:rsidR="004D654F">
        <w:trPr>
          <w:trHeight w:val="23"/>
        </w:trPr>
        <w:tc>
          <w:tcPr>
            <w:tcW w:w="2376" w:type="dxa"/>
            <w:vMerge/>
            <w:tcBorders>
              <w:left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纸质图书借阅量（万册）</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7.4</w:t>
            </w:r>
          </w:p>
        </w:tc>
      </w:tr>
      <w:tr w:rsidR="004D654F">
        <w:trPr>
          <w:trHeight w:val="23"/>
        </w:trPr>
        <w:tc>
          <w:tcPr>
            <w:tcW w:w="2376" w:type="dxa"/>
            <w:vMerge/>
            <w:tcBorders>
              <w:left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rPr>
              <w:t>电子图书（册）</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601000.00</w:t>
            </w:r>
          </w:p>
        </w:tc>
      </w:tr>
      <w:tr w:rsidR="004D654F">
        <w:trPr>
          <w:trHeight w:val="23"/>
        </w:trPr>
        <w:tc>
          <w:tcPr>
            <w:tcW w:w="2376" w:type="dxa"/>
            <w:vMerge/>
            <w:tcBorders>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kern w:val="0"/>
                <w:szCs w:val="21"/>
              </w:rPr>
            </w:pPr>
            <w:r>
              <w:rPr>
                <w:rFonts w:ascii="宋体" w:hAnsi="宋体" w:cs="宋体" w:hint="eastAsia"/>
                <w:kern w:val="0"/>
                <w:szCs w:val="21"/>
              </w:rPr>
              <w:t>电子期刊（种）</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rPr>
            </w:pPr>
            <w:r>
              <w:rPr>
                <w:rFonts w:ascii="宋体" w:hAnsi="宋体" w:cs="宋体" w:hint="eastAsia"/>
                <w:szCs w:val="21"/>
              </w:rPr>
              <w:t>453.00</w:t>
            </w:r>
          </w:p>
        </w:tc>
      </w:tr>
      <w:tr w:rsidR="004D654F">
        <w:trPr>
          <w:trHeight w:val="23"/>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教学行政用房</w:t>
            </w: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总面积（平方米）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highlight w:val="yellow"/>
              </w:rPr>
            </w:pPr>
            <w:r>
              <w:rPr>
                <w:rFonts w:ascii="宋体" w:hAnsi="宋体" w:cs="宋体" w:hint="eastAsia"/>
                <w:szCs w:val="21"/>
              </w:rPr>
              <w:t>64432.6</w:t>
            </w:r>
          </w:p>
        </w:tc>
      </w:tr>
      <w:tr w:rsidR="004D654F">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生均面积（平方米）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highlight w:val="yellow"/>
              </w:rPr>
            </w:pPr>
            <w:r>
              <w:rPr>
                <w:rFonts w:ascii="宋体" w:hAnsi="宋体" w:cs="宋体" w:hint="eastAsia"/>
                <w:szCs w:val="21"/>
              </w:rPr>
              <w:t>8.68</w:t>
            </w:r>
          </w:p>
        </w:tc>
      </w:tr>
      <w:tr w:rsidR="004D654F">
        <w:trPr>
          <w:trHeight w:val="23"/>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实验室</w:t>
            </w: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总面积（平方米）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highlight w:val="yellow"/>
              </w:rPr>
            </w:pPr>
            <w:r>
              <w:rPr>
                <w:rFonts w:ascii="宋体" w:hAnsi="宋体" w:cs="宋体" w:hint="eastAsia"/>
                <w:szCs w:val="21"/>
              </w:rPr>
              <w:t>5800</w:t>
            </w:r>
          </w:p>
        </w:tc>
      </w:tr>
      <w:tr w:rsidR="004D654F">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4D654F" w:rsidRDefault="004D654F">
            <w:pPr>
              <w:jc w:val="center"/>
              <w:rPr>
                <w:rFonts w:ascii="宋体" w:hAns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rPr>
              <w:t>生均面积（平方米）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4D654F" w:rsidRDefault="000123AA">
            <w:pPr>
              <w:jc w:val="center"/>
              <w:rPr>
                <w:rFonts w:ascii="宋体" w:hAnsi="宋体" w:cs="宋体"/>
                <w:szCs w:val="21"/>
                <w:highlight w:val="yellow"/>
              </w:rPr>
            </w:pPr>
            <w:r>
              <w:rPr>
                <w:rFonts w:ascii="宋体" w:hAnsi="宋体" w:cs="宋体" w:hint="eastAsia"/>
                <w:szCs w:val="21"/>
              </w:rPr>
              <w:t>0.78</w:t>
            </w:r>
          </w:p>
        </w:tc>
      </w:tr>
    </w:tbl>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加强学院信息化应用设备建设。学院校园网、教学管理系统完善，注重教育、教学管理及资源建设，挖掘校园网的教学服务功能。在原有设备的基础上，进一步完善学院宽带有线和无线网络建设，不断更新网络设备，实现校园无线网络全覆盖。已形成了万兆主干环路，千兆到楼宇，百兆到桌面的比较完备的校园网络平台，同时拥有</w:t>
      </w:r>
      <w:r>
        <w:rPr>
          <w:rFonts w:ascii="宋体" w:hAnsi="宋体" w:cs="宋体" w:hint="eastAsia"/>
          <w:sz w:val="24"/>
        </w:rPr>
        <w:t>50M</w:t>
      </w:r>
      <w:r>
        <w:rPr>
          <w:rFonts w:ascii="宋体" w:hAnsi="宋体" w:cs="宋体" w:hint="eastAsia"/>
          <w:sz w:val="24"/>
        </w:rPr>
        <w:t>网通互联网带宽，</w:t>
      </w:r>
      <w:r>
        <w:rPr>
          <w:rFonts w:ascii="宋体" w:hAnsi="宋体" w:cs="宋体" w:hint="eastAsia"/>
          <w:sz w:val="24"/>
        </w:rPr>
        <w:t>200M</w:t>
      </w:r>
      <w:r>
        <w:rPr>
          <w:rFonts w:ascii="宋体" w:hAnsi="宋体" w:cs="宋体" w:hint="eastAsia"/>
          <w:sz w:val="24"/>
        </w:rPr>
        <w:t>电信互联网带宽，</w:t>
      </w:r>
      <w:r>
        <w:rPr>
          <w:rFonts w:ascii="宋体" w:hAnsi="宋体" w:cs="宋体" w:hint="eastAsia"/>
          <w:sz w:val="24"/>
        </w:rPr>
        <w:t>32M</w:t>
      </w:r>
      <w:r>
        <w:rPr>
          <w:rFonts w:ascii="宋体" w:hAnsi="宋体" w:cs="宋体" w:hint="eastAsia"/>
          <w:sz w:val="24"/>
        </w:rPr>
        <w:t>教育网带宽，</w:t>
      </w:r>
      <w:r>
        <w:rPr>
          <w:rFonts w:ascii="宋体" w:hAnsi="宋体" w:cs="宋体" w:hint="eastAsia"/>
          <w:sz w:val="24"/>
        </w:rPr>
        <w:t>4G</w:t>
      </w:r>
      <w:r>
        <w:rPr>
          <w:rFonts w:ascii="宋体" w:hAnsi="宋体" w:cs="宋体" w:hint="eastAsia"/>
          <w:sz w:val="24"/>
        </w:rPr>
        <w:t>学生生活区互联网带宽的多出口互联能力，拥有</w:t>
      </w:r>
      <w:r>
        <w:rPr>
          <w:rFonts w:ascii="宋体" w:hAnsi="宋体" w:cs="宋体" w:hint="eastAsia"/>
          <w:sz w:val="24"/>
        </w:rPr>
        <w:t>100</w:t>
      </w:r>
      <w:r>
        <w:rPr>
          <w:rFonts w:ascii="宋体" w:hAnsi="宋体" w:cs="宋体" w:hint="eastAsia"/>
          <w:sz w:val="24"/>
        </w:rPr>
        <w:t>平方米标准网络中心机房，组建了有</w:t>
      </w:r>
      <w:r>
        <w:rPr>
          <w:rFonts w:ascii="宋体" w:hAnsi="宋体" w:cs="宋体" w:hint="eastAsia"/>
          <w:sz w:val="24"/>
        </w:rPr>
        <w:t>20</w:t>
      </w:r>
      <w:r>
        <w:rPr>
          <w:rFonts w:ascii="宋体" w:hAnsi="宋体" w:cs="宋体" w:hint="eastAsia"/>
          <w:sz w:val="24"/>
        </w:rPr>
        <w:t>台高性能服务器组成学院网络业务服务器集群，</w:t>
      </w:r>
      <w:r>
        <w:rPr>
          <w:rFonts w:ascii="宋体" w:hAnsi="宋体" w:cs="宋体" w:hint="eastAsia"/>
          <w:sz w:val="24"/>
        </w:rPr>
        <w:t>20T</w:t>
      </w:r>
      <w:r>
        <w:rPr>
          <w:rFonts w:ascii="宋体" w:hAnsi="宋体" w:cs="宋体" w:hint="eastAsia"/>
          <w:sz w:val="24"/>
        </w:rPr>
        <w:t>智能存储系统，覆盖全</w:t>
      </w:r>
      <w:r>
        <w:rPr>
          <w:rFonts w:ascii="宋体" w:hAnsi="宋体" w:cs="宋体" w:hint="eastAsia"/>
          <w:sz w:val="24"/>
        </w:rPr>
        <w:t>院的校园</w:t>
      </w:r>
      <w:proofErr w:type="gramStart"/>
      <w:r>
        <w:rPr>
          <w:rFonts w:ascii="宋体" w:hAnsi="宋体" w:cs="宋体" w:hint="eastAsia"/>
          <w:sz w:val="24"/>
        </w:rPr>
        <w:t>一</w:t>
      </w:r>
      <w:proofErr w:type="gramEnd"/>
      <w:r>
        <w:rPr>
          <w:rFonts w:ascii="宋体" w:hAnsi="宋体" w:cs="宋体" w:hint="eastAsia"/>
          <w:sz w:val="24"/>
        </w:rPr>
        <w:t>卡通系统，校园网运行可靠、资源丰富。同时还拥有与中国教育</w:t>
      </w:r>
      <w:proofErr w:type="gramStart"/>
      <w:r>
        <w:rPr>
          <w:rFonts w:ascii="宋体" w:hAnsi="宋体" w:cs="宋体" w:hint="eastAsia"/>
          <w:sz w:val="24"/>
        </w:rPr>
        <w:t>网合作</w:t>
      </w:r>
      <w:proofErr w:type="gramEnd"/>
      <w:r>
        <w:rPr>
          <w:rFonts w:ascii="宋体" w:hAnsi="宋体" w:cs="宋体" w:hint="eastAsia"/>
          <w:sz w:val="24"/>
        </w:rPr>
        <w:t>的下一代互联网</w:t>
      </w:r>
      <w:r>
        <w:rPr>
          <w:rFonts w:ascii="宋体" w:hAnsi="宋体" w:cs="宋体" w:hint="eastAsia"/>
          <w:sz w:val="24"/>
        </w:rPr>
        <w:t>IPV6</w:t>
      </w:r>
      <w:r>
        <w:rPr>
          <w:rFonts w:ascii="宋体" w:hAnsi="宋体" w:cs="宋体" w:hint="eastAsia"/>
          <w:sz w:val="24"/>
        </w:rPr>
        <w:t>实验网段。具有较高水平数字化校园硬件基础和稳定可靠、可控可管的网络运行服务环境。教师、学生可利用网络资源查阅大量信息，满足师生拓展知识视野、解决问题、协同学习和个别学习的需要。校园网在教学和管理工作中发挥了重要作用。教务系统已应用</w:t>
      </w:r>
      <w:r>
        <w:rPr>
          <w:rFonts w:ascii="宋体" w:hAnsi="宋体" w:cs="宋体" w:hint="eastAsia"/>
          <w:sz w:val="24"/>
        </w:rPr>
        <w:t>于</w:t>
      </w:r>
      <w:r>
        <w:rPr>
          <w:rFonts w:ascii="宋体" w:hAnsi="宋体" w:cs="宋体" w:hint="eastAsia"/>
          <w:sz w:val="24"/>
        </w:rPr>
        <w:t>教学管理的各个方面，实现了排课、教室使用、学生网上选课、考试报名、成绩查询和评教等信息化管理，先进的网络信息平台的建设，服务于广大师生，更好的助力学院转型发展。</w:t>
      </w:r>
    </w:p>
    <w:p w:rsidR="004D654F" w:rsidRDefault="000123AA">
      <w:pPr>
        <w:pStyle w:val="1"/>
      </w:pPr>
      <w:bookmarkStart w:id="61" w:name="_Toc15092"/>
      <w:bookmarkStart w:id="62" w:name="_Toc385835858"/>
      <w:bookmarkStart w:id="63" w:name="_Toc342034322"/>
      <w:bookmarkStart w:id="64" w:name="_Toc342554497"/>
      <w:bookmarkStart w:id="65" w:name="_Toc342405459"/>
      <w:bookmarkStart w:id="66" w:name="_Toc24872"/>
      <w:bookmarkStart w:id="67" w:name="_Toc342285501"/>
      <w:r>
        <w:rPr>
          <w:rFonts w:hint="eastAsia"/>
        </w:rPr>
        <w:lastRenderedPageBreak/>
        <w:t>四、教学建设与改革</w:t>
      </w:r>
      <w:bookmarkEnd w:id="61"/>
      <w:bookmarkEnd w:id="62"/>
      <w:bookmarkEnd w:id="63"/>
      <w:bookmarkEnd w:id="64"/>
      <w:bookmarkEnd w:id="65"/>
      <w:bookmarkEnd w:id="66"/>
      <w:bookmarkEnd w:id="67"/>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w:t>
      </w:r>
      <w:r>
        <w:rPr>
          <w:rFonts w:ascii="宋体" w:hAnsi="宋体" w:cs="宋体" w:hint="eastAsia"/>
          <w:sz w:val="24"/>
        </w:rPr>
        <w:t>17-2018</w:t>
      </w:r>
      <w:r>
        <w:rPr>
          <w:rFonts w:ascii="宋体" w:hAnsi="宋体" w:cs="宋体" w:hint="eastAsia"/>
          <w:sz w:val="24"/>
        </w:rPr>
        <w:t>学年，学院继续推进“本科教学改革与质量提高工程”建设，充分发挥质量工程在深化教学改革、提高教学质量上的引领、示范和辐射作用，带动本科教学水平持续提升。结合我院办学定位、专业特色和服务面向等，统筹规划，坚持以学生需求、社会需求、市场需求为导向，质量为核心，努力做到规模、结构、质量、效益相统一，立足现有资源，积极探索应用型人才培养的路径，着力提高学生实践能力，提升人才培养质量。</w:t>
      </w:r>
    </w:p>
    <w:p w:rsidR="004D654F" w:rsidRDefault="000123AA">
      <w:pPr>
        <w:pStyle w:val="2"/>
        <w:rPr>
          <w:rFonts w:ascii="宋体" w:eastAsia="宋体" w:hAnsi="宋体" w:cs="宋体"/>
          <w:sz w:val="24"/>
          <w:szCs w:val="24"/>
        </w:rPr>
      </w:pPr>
      <w:bookmarkStart w:id="68" w:name="_Toc342405462"/>
      <w:bookmarkStart w:id="69" w:name="_Toc342285504"/>
      <w:bookmarkStart w:id="70" w:name="_Toc342034326"/>
      <w:bookmarkStart w:id="71" w:name="_Toc342554500"/>
      <w:bookmarkStart w:id="72" w:name="_Toc385835859"/>
      <w:bookmarkStart w:id="73" w:name="_Toc32485"/>
      <w:bookmarkStart w:id="74" w:name="_Toc9846"/>
      <w:r>
        <w:rPr>
          <w:rFonts w:ascii="黑体" w:hAnsi="黑体" w:cs="黑体" w:hint="eastAsia"/>
          <w:bCs w:val="0"/>
          <w:szCs w:val="28"/>
        </w:rPr>
        <w:t>（一）专业建设</w:t>
      </w:r>
      <w:bookmarkEnd w:id="68"/>
      <w:bookmarkEnd w:id="69"/>
      <w:bookmarkEnd w:id="70"/>
      <w:bookmarkEnd w:id="71"/>
      <w:bookmarkEnd w:id="72"/>
      <w:bookmarkEnd w:id="73"/>
      <w:bookmarkEnd w:id="74"/>
      <w:r>
        <w:rPr>
          <w:rFonts w:ascii="宋体" w:eastAsia="宋体" w:hAnsi="宋体" w:cs="宋体" w:hint="eastAsia"/>
          <w:sz w:val="24"/>
          <w:szCs w:val="24"/>
        </w:rPr>
        <w:t xml:space="preserve"> </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随着办学思路的逐步成熟，经过多次研讨和专家论证，在深入剖析各专业培养计划存在问题的基础上，加深专业薄弱环节的认识，进一步明确专业建设的方向和重点，达到</w:t>
      </w:r>
      <w:proofErr w:type="gramStart"/>
      <w:r>
        <w:rPr>
          <w:rFonts w:ascii="宋体" w:hAnsi="宋体" w:cs="宋体" w:hint="eastAsia"/>
          <w:sz w:val="24"/>
        </w:rPr>
        <w:t>以评促建</w:t>
      </w:r>
      <w:proofErr w:type="gramEnd"/>
      <w:r>
        <w:rPr>
          <w:rFonts w:ascii="宋体" w:hAnsi="宋体" w:cs="宋体" w:hint="eastAsia"/>
          <w:sz w:val="24"/>
        </w:rPr>
        <w:t>的目的，提出专业建设的新思路。</w:t>
      </w:r>
    </w:p>
    <w:p w:rsidR="004D654F" w:rsidRDefault="000123AA">
      <w:pPr>
        <w:pStyle w:val="3"/>
        <w:spacing w:line="400" w:lineRule="exact"/>
      </w:pPr>
      <w:bookmarkStart w:id="75" w:name="_Toc5261"/>
      <w:r>
        <w:rPr>
          <w:rFonts w:hint="eastAsia"/>
        </w:rPr>
        <w:t>1</w:t>
      </w:r>
      <w:r>
        <w:rPr>
          <w:rFonts w:hint="eastAsia"/>
        </w:rPr>
        <w:t>、明晰人才培养特色，规范执行培养方案</w:t>
      </w:r>
      <w:bookmarkEnd w:id="75"/>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以学生需求、社会需求、市场需求为导向，突出人才培养特色，培养适应社会发展需求的应用型人才。在课程结构的设置中充分考虑学生发展个性化和社会需求多样化的特点，按照岗位、职能、流程、项目进行课程体系的优化整合和科学重组，注重统一性与多样化相结合，实现学生毕业后与实际工作岗位零对接。注重</w:t>
      </w:r>
      <w:r>
        <w:rPr>
          <w:rFonts w:ascii="宋体" w:hAnsi="宋体" w:cs="宋体" w:hint="eastAsia"/>
          <w:sz w:val="24"/>
        </w:rPr>
        <w:t>学生实践动手能力和创新创业能力培养。加大实践教学环节学时，丰富实践教学的内容、方式和途径，提高专业见习、毕业实习、毕业论文（设计）等教学环节的质量，在实践中切实提高学生的动手能力和创新创业能力，为培养应用型人才创造条件。一方面，明确了学校的办学定位和人才培养目标定位，在课程设计中全面贯彻“加强基础、强化实践、发展特长、注重创新、分流培养”的教学改革思路；另一方面，将“以学生为中心”的教育教学理念，贯穿于整个应用型人才培养方案，明确将“实践能力”纳入学生学业要求和专业</w:t>
      </w:r>
      <w:r>
        <w:rPr>
          <w:rFonts w:ascii="宋体" w:hAnsi="宋体" w:cs="宋体" w:hint="eastAsia"/>
          <w:sz w:val="24"/>
        </w:rPr>
        <w:t>人才培养方案</w:t>
      </w:r>
      <w:r>
        <w:rPr>
          <w:rFonts w:ascii="宋体" w:hAnsi="宋体" w:cs="宋体" w:hint="eastAsia"/>
          <w:sz w:val="24"/>
        </w:rPr>
        <w:t>中，建立科学合理的培养应用型人</w:t>
      </w:r>
      <w:r>
        <w:rPr>
          <w:rFonts w:ascii="宋体" w:hAnsi="宋体" w:cs="宋体" w:hint="eastAsia"/>
          <w:sz w:val="24"/>
        </w:rPr>
        <w:t>才的课程体系。</w:t>
      </w:r>
    </w:p>
    <w:p w:rsidR="004D654F" w:rsidRDefault="000123AA">
      <w:pPr>
        <w:pStyle w:val="3"/>
        <w:spacing w:line="400" w:lineRule="exact"/>
      </w:pPr>
      <w:bookmarkStart w:id="76" w:name="_Toc26405"/>
      <w:r>
        <w:rPr>
          <w:rFonts w:hint="eastAsia"/>
        </w:rPr>
        <w:t>2</w:t>
      </w:r>
      <w:r>
        <w:rPr>
          <w:rFonts w:hint="eastAsia"/>
        </w:rPr>
        <w:t>、适应社会需求，调整专业结构</w:t>
      </w:r>
      <w:bookmarkEnd w:id="76"/>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2017-2018</w:t>
      </w:r>
      <w:r>
        <w:rPr>
          <w:rFonts w:ascii="宋体" w:hAnsi="宋体" w:cs="宋体" w:hint="eastAsia"/>
          <w:sz w:val="24"/>
        </w:rPr>
        <w:t>学年，学院组织各教学单位申报</w:t>
      </w:r>
      <w:r>
        <w:rPr>
          <w:rFonts w:ascii="宋体" w:hAnsi="宋体" w:cs="宋体" w:hint="eastAsia"/>
          <w:sz w:val="24"/>
        </w:rPr>
        <w:t>3</w:t>
      </w:r>
      <w:r>
        <w:rPr>
          <w:rFonts w:ascii="宋体" w:hAnsi="宋体" w:cs="宋体" w:hint="eastAsia"/>
          <w:sz w:val="24"/>
        </w:rPr>
        <w:t>个新专业，数字媒体技术专业已通过教育部备案和审批，</w:t>
      </w:r>
      <w:r>
        <w:rPr>
          <w:rFonts w:ascii="宋体" w:hAnsi="宋体" w:cs="宋体" w:hint="eastAsia"/>
          <w:sz w:val="24"/>
        </w:rPr>
        <w:t>2018</w:t>
      </w:r>
      <w:r>
        <w:rPr>
          <w:rFonts w:ascii="宋体" w:hAnsi="宋体" w:cs="宋体" w:hint="eastAsia"/>
          <w:sz w:val="24"/>
        </w:rPr>
        <w:t>年已招生。使专业设置与人才培养更适应社会需求，专业数量的增加，使专业布局更加逐向合理。</w:t>
      </w:r>
    </w:p>
    <w:p w:rsidR="004D654F" w:rsidRDefault="000123AA">
      <w:pPr>
        <w:pStyle w:val="2"/>
      </w:pPr>
      <w:bookmarkStart w:id="77" w:name="_Toc385835860"/>
      <w:bookmarkStart w:id="78" w:name="_Toc342405463"/>
      <w:bookmarkStart w:id="79" w:name="_Toc19640"/>
      <w:bookmarkStart w:id="80" w:name="_Toc342034327"/>
      <w:bookmarkStart w:id="81" w:name="_Toc342554501"/>
      <w:bookmarkStart w:id="82" w:name="_Toc342285505"/>
      <w:r>
        <w:rPr>
          <w:rFonts w:hint="eastAsia"/>
        </w:rPr>
        <w:t>（二）课程建设</w:t>
      </w:r>
      <w:bookmarkEnd w:id="77"/>
      <w:bookmarkEnd w:id="78"/>
      <w:bookmarkEnd w:id="79"/>
      <w:bookmarkEnd w:id="80"/>
      <w:bookmarkEnd w:id="81"/>
      <w:bookmarkEnd w:id="82"/>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2017-2018</w:t>
      </w:r>
      <w:r>
        <w:rPr>
          <w:rFonts w:ascii="宋体" w:hAnsi="宋体" w:cs="宋体" w:hint="eastAsia"/>
          <w:sz w:val="24"/>
        </w:rPr>
        <w:t>学年，我院共开设课程</w:t>
      </w:r>
      <w:r>
        <w:rPr>
          <w:rFonts w:ascii="宋体" w:hAnsi="宋体" w:cs="宋体" w:hint="eastAsia"/>
          <w:sz w:val="24"/>
        </w:rPr>
        <w:t>391</w:t>
      </w:r>
      <w:r>
        <w:rPr>
          <w:rFonts w:ascii="宋体" w:hAnsi="宋体" w:cs="宋体" w:hint="eastAsia"/>
          <w:sz w:val="24"/>
        </w:rPr>
        <w:t>门。依据人才培养方案，注重教学内容更新，探索课堂教学改革，引入分组教学方法，提高学生分析问题、解决问题的能力，注重学生综合素质的全面提高。</w:t>
      </w:r>
    </w:p>
    <w:p w:rsidR="004D654F" w:rsidRDefault="004D654F">
      <w:pPr>
        <w:adjustRightInd w:val="0"/>
        <w:snapToGrid w:val="0"/>
        <w:ind w:firstLineChars="200" w:firstLine="422"/>
        <w:jc w:val="center"/>
        <w:rPr>
          <w:rFonts w:ascii="宋体" w:hAnsi="宋体" w:cs="宋体"/>
          <w:b/>
          <w:szCs w:val="21"/>
          <w:u w:val="single"/>
        </w:rPr>
      </w:pPr>
    </w:p>
    <w:p w:rsidR="004D654F" w:rsidRDefault="000123AA">
      <w:pPr>
        <w:adjustRightInd w:val="0"/>
        <w:snapToGrid w:val="0"/>
        <w:ind w:firstLineChars="200" w:firstLine="422"/>
        <w:jc w:val="center"/>
        <w:rPr>
          <w:rFonts w:ascii="宋体" w:hAnsi="宋体" w:cs="宋体"/>
          <w:b/>
          <w:szCs w:val="21"/>
          <w:u w:val="single"/>
        </w:rPr>
      </w:pPr>
      <w:r>
        <w:rPr>
          <w:rFonts w:ascii="宋体" w:hAnsi="宋体" w:cs="宋体" w:hint="eastAsia"/>
          <w:b/>
          <w:szCs w:val="21"/>
          <w:u w:val="single"/>
        </w:rPr>
        <w:lastRenderedPageBreak/>
        <w:t>2017-2018</w:t>
      </w:r>
      <w:r>
        <w:rPr>
          <w:rFonts w:ascii="宋体" w:hAnsi="宋体" w:cs="宋体" w:hint="eastAsia"/>
          <w:b/>
          <w:szCs w:val="21"/>
          <w:u w:val="single"/>
        </w:rPr>
        <w:t>学年各学科门类开设课程数量统计表</w:t>
      </w:r>
    </w:p>
    <w:tbl>
      <w:tblPr>
        <w:tblW w:w="8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2"/>
        <w:gridCol w:w="1020"/>
        <w:gridCol w:w="1020"/>
        <w:gridCol w:w="1020"/>
        <w:gridCol w:w="1020"/>
        <w:gridCol w:w="1020"/>
        <w:gridCol w:w="1020"/>
        <w:gridCol w:w="1020"/>
      </w:tblGrid>
      <w:tr w:rsidR="004D654F">
        <w:trPr>
          <w:cantSplit/>
          <w:trHeight w:val="23"/>
        </w:trPr>
        <w:tc>
          <w:tcPr>
            <w:tcW w:w="1222"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学科</w:t>
            </w:r>
          </w:p>
          <w:p w:rsidR="004D654F" w:rsidRDefault="000123AA">
            <w:pPr>
              <w:adjustRightInd w:val="0"/>
              <w:snapToGrid w:val="0"/>
              <w:jc w:val="center"/>
              <w:rPr>
                <w:rFonts w:ascii="宋体" w:hAnsi="宋体" w:cs="宋体"/>
                <w:b/>
                <w:szCs w:val="21"/>
              </w:rPr>
            </w:pPr>
            <w:r>
              <w:rPr>
                <w:rFonts w:ascii="宋体" w:hAnsi="宋体" w:cs="宋体" w:hint="eastAsia"/>
                <w:b/>
                <w:szCs w:val="21"/>
              </w:rPr>
              <w:t>门类</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公共</w:t>
            </w:r>
          </w:p>
          <w:p w:rsidR="004D654F" w:rsidRDefault="000123AA">
            <w:pPr>
              <w:adjustRightInd w:val="0"/>
              <w:snapToGrid w:val="0"/>
              <w:jc w:val="center"/>
              <w:rPr>
                <w:rFonts w:ascii="宋体" w:hAnsi="宋体" w:cs="宋体"/>
                <w:b/>
                <w:szCs w:val="21"/>
              </w:rPr>
            </w:pPr>
            <w:r>
              <w:rPr>
                <w:rFonts w:ascii="宋体" w:hAnsi="宋体" w:cs="宋体" w:hint="eastAsia"/>
                <w:b/>
                <w:szCs w:val="21"/>
              </w:rPr>
              <w:t>必修课</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专业</w:t>
            </w:r>
          </w:p>
          <w:p w:rsidR="004D654F" w:rsidRDefault="000123AA">
            <w:pPr>
              <w:adjustRightInd w:val="0"/>
              <w:snapToGrid w:val="0"/>
              <w:jc w:val="center"/>
              <w:rPr>
                <w:rFonts w:ascii="宋体" w:hAnsi="宋体" w:cs="宋体"/>
                <w:b/>
                <w:szCs w:val="21"/>
              </w:rPr>
            </w:pPr>
            <w:r>
              <w:rPr>
                <w:rFonts w:ascii="宋体" w:hAnsi="宋体" w:cs="宋体" w:hint="eastAsia"/>
                <w:b/>
                <w:szCs w:val="21"/>
              </w:rPr>
              <w:t>基础课</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专业</w:t>
            </w:r>
          </w:p>
          <w:p w:rsidR="004D654F" w:rsidRDefault="000123AA">
            <w:pPr>
              <w:adjustRightInd w:val="0"/>
              <w:snapToGrid w:val="0"/>
              <w:jc w:val="center"/>
              <w:rPr>
                <w:rFonts w:ascii="宋体" w:hAnsi="宋体" w:cs="宋体"/>
                <w:b/>
                <w:szCs w:val="21"/>
              </w:rPr>
            </w:pPr>
            <w:r>
              <w:rPr>
                <w:rFonts w:ascii="宋体" w:hAnsi="宋体" w:cs="宋体" w:hint="eastAsia"/>
                <w:b/>
                <w:szCs w:val="21"/>
              </w:rPr>
              <w:t>主干课</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公共</w:t>
            </w:r>
          </w:p>
          <w:p w:rsidR="004D654F" w:rsidRDefault="000123AA">
            <w:pPr>
              <w:adjustRightInd w:val="0"/>
              <w:snapToGrid w:val="0"/>
              <w:jc w:val="center"/>
              <w:rPr>
                <w:rFonts w:ascii="宋体" w:hAnsi="宋体" w:cs="宋体"/>
                <w:b/>
                <w:szCs w:val="21"/>
              </w:rPr>
            </w:pPr>
            <w:r>
              <w:rPr>
                <w:rFonts w:ascii="宋体" w:hAnsi="宋体" w:cs="宋体" w:hint="eastAsia"/>
                <w:b/>
                <w:szCs w:val="21"/>
              </w:rPr>
              <w:t>选修课</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专业</w:t>
            </w:r>
          </w:p>
          <w:p w:rsidR="004D654F" w:rsidRDefault="000123AA">
            <w:pPr>
              <w:adjustRightInd w:val="0"/>
              <w:snapToGrid w:val="0"/>
              <w:jc w:val="center"/>
              <w:rPr>
                <w:rFonts w:ascii="宋体" w:hAnsi="宋体" w:cs="宋体"/>
                <w:b/>
                <w:szCs w:val="21"/>
              </w:rPr>
            </w:pPr>
            <w:r>
              <w:rPr>
                <w:rFonts w:ascii="宋体" w:hAnsi="宋体" w:cs="宋体" w:hint="eastAsia"/>
                <w:b/>
                <w:szCs w:val="21"/>
              </w:rPr>
              <w:t>选修课</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综合</w:t>
            </w:r>
          </w:p>
          <w:p w:rsidR="004D654F" w:rsidRDefault="000123AA">
            <w:pPr>
              <w:adjustRightInd w:val="0"/>
              <w:snapToGrid w:val="0"/>
              <w:jc w:val="center"/>
              <w:rPr>
                <w:rFonts w:ascii="宋体" w:hAnsi="宋体" w:cs="宋体"/>
                <w:b/>
                <w:szCs w:val="21"/>
              </w:rPr>
            </w:pPr>
            <w:r>
              <w:rPr>
                <w:rFonts w:ascii="宋体" w:hAnsi="宋体" w:cs="宋体" w:hint="eastAsia"/>
                <w:b/>
                <w:szCs w:val="21"/>
              </w:rPr>
              <w:t>实践类</w:t>
            </w:r>
          </w:p>
        </w:tc>
        <w:tc>
          <w:tcPr>
            <w:tcW w:w="102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合计</w:t>
            </w:r>
          </w:p>
        </w:tc>
      </w:tr>
      <w:tr w:rsidR="004D654F">
        <w:trPr>
          <w:trHeight w:val="23"/>
        </w:trPr>
        <w:tc>
          <w:tcPr>
            <w:tcW w:w="1222" w:type="dxa"/>
            <w:vAlign w:val="center"/>
          </w:tcPr>
          <w:p w:rsidR="004D654F" w:rsidRDefault="000123AA">
            <w:pPr>
              <w:widowControl/>
              <w:adjustRightInd w:val="0"/>
              <w:snapToGrid w:val="0"/>
              <w:jc w:val="center"/>
              <w:rPr>
                <w:rFonts w:ascii="宋体" w:hAnsi="宋体" w:cs="宋体"/>
                <w:szCs w:val="21"/>
              </w:rPr>
            </w:pPr>
            <w:r>
              <w:rPr>
                <w:rFonts w:ascii="宋体" w:hAnsi="宋体" w:cs="宋体" w:hint="eastAsia"/>
                <w:kern w:val="0"/>
                <w:szCs w:val="21"/>
              </w:rPr>
              <w:t>法学</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6</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13</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15</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86</w:t>
            </w:r>
          </w:p>
        </w:tc>
      </w:tr>
      <w:tr w:rsidR="004D654F">
        <w:trPr>
          <w:trHeight w:val="23"/>
        </w:trPr>
        <w:tc>
          <w:tcPr>
            <w:tcW w:w="1222" w:type="dxa"/>
            <w:vAlign w:val="center"/>
          </w:tcPr>
          <w:p w:rsidR="004D654F" w:rsidRDefault="000123AA">
            <w:pPr>
              <w:widowControl/>
              <w:adjustRightInd w:val="0"/>
              <w:snapToGrid w:val="0"/>
              <w:jc w:val="center"/>
              <w:rPr>
                <w:rFonts w:ascii="宋体" w:hAnsi="宋体" w:cs="宋体"/>
                <w:szCs w:val="21"/>
              </w:rPr>
            </w:pPr>
            <w:r>
              <w:rPr>
                <w:rFonts w:ascii="宋体" w:hAnsi="宋体" w:cs="宋体" w:hint="eastAsia"/>
                <w:kern w:val="0"/>
                <w:szCs w:val="21"/>
              </w:rPr>
              <w:t>文学</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35</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54</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64</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32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215</w:t>
            </w:r>
          </w:p>
        </w:tc>
      </w:tr>
      <w:tr w:rsidR="004D654F">
        <w:trPr>
          <w:trHeight w:val="23"/>
        </w:trPr>
        <w:tc>
          <w:tcPr>
            <w:tcW w:w="1222" w:type="dxa"/>
            <w:vAlign w:val="center"/>
          </w:tcPr>
          <w:p w:rsidR="004D654F" w:rsidRDefault="000123AA">
            <w:pPr>
              <w:widowControl/>
              <w:adjustRightInd w:val="0"/>
              <w:snapToGrid w:val="0"/>
              <w:jc w:val="center"/>
              <w:rPr>
                <w:rFonts w:ascii="宋体" w:hAnsi="宋体" w:cs="宋体"/>
                <w:szCs w:val="21"/>
              </w:rPr>
            </w:pPr>
            <w:r>
              <w:rPr>
                <w:rFonts w:ascii="宋体" w:hAnsi="宋体" w:cs="宋体" w:hint="eastAsia"/>
                <w:szCs w:val="21"/>
              </w:rPr>
              <w:t>工学</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6</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16</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23</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83</w:t>
            </w:r>
          </w:p>
        </w:tc>
      </w:tr>
      <w:tr w:rsidR="004D654F">
        <w:trPr>
          <w:trHeight w:val="23"/>
        </w:trPr>
        <w:tc>
          <w:tcPr>
            <w:tcW w:w="1222" w:type="dxa"/>
            <w:vAlign w:val="center"/>
          </w:tcPr>
          <w:p w:rsidR="004D654F" w:rsidRDefault="000123AA">
            <w:pPr>
              <w:widowControl/>
              <w:adjustRightInd w:val="0"/>
              <w:snapToGrid w:val="0"/>
              <w:jc w:val="center"/>
              <w:rPr>
                <w:rFonts w:ascii="宋体" w:hAnsi="宋体" w:cs="宋体"/>
                <w:szCs w:val="21"/>
              </w:rPr>
            </w:pPr>
            <w:r>
              <w:rPr>
                <w:rFonts w:ascii="宋体" w:hAnsi="宋体" w:cs="宋体" w:hint="eastAsia"/>
                <w:szCs w:val="21"/>
              </w:rPr>
              <w:t>管理学</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23</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32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56</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30</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171</w:t>
            </w:r>
          </w:p>
        </w:tc>
      </w:tr>
      <w:tr w:rsidR="004D654F">
        <w:trPr>
          <w:trHeight w:val="23"/>
        </w:trPr>
        <w:tc>
          <w:tcPr>
            <w:tcW w:w="1222" w:type="dxa"/>
            <w:vAlign w:val="center"/>
          </w:tcPr>
          <w:p w:rsidR="004D654F" w:rsidRDefault="000123AA">
            <w:pPr>
              <w:widowControl/>
              <w:adjustRightInd w:val="0"/>
              <w:snapToGrid w:val="0"/>
              <w:jc w:val="center"/>
              <w:rPr>
                <w:rFonts w:ascii="宋体" w:hAnsi="宋体" w:cs="宋体"/>
                <w:szCs w:val="21"/>
              </w:rPr>
            </w:pPr>
            <w:r>
              <w:rPr>
                <w:rFonts w:ascii="宋体" w:hAnsi="宋体" w:cs="宋体" w:hint="eastAsia"/>
                <w:szCs w:val="21"/>
              </w:rPr>
              <w:t>艺术学</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24</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28</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24</w:t>
            </w:r>
          </w:p>
        </w:tc>
        <w:tc>
          <w:tcPr>
            <w:tcW w:w="1020" w:type="dxa"/>
            <w:vAlign w:val="center"/>
          </w:tcPr>
          <w:p w:rsidR="004D654F" w:rsidRDefault="000123AA">
            <w:pPr>
              <w:widowControl/>
              <w:adjustRightInd w:val="0"/>
              <w:snapToGrid w:val="0"/>
              <w:jc w:val="center"/>
              <w:rPr>
                <w:rFonts w:ascii="宋体" w:hAnsi="宋体" w:cs="宋体"/>
                <w:kern w:val="0"/>
                <w:szCs w:val="21"/>
              </w:rPr>
            </w:pPr>
            <w:r>
              <w:rPr>
                <w:rFonts w:ascii="宋体" w:hAnsi="宋体" w:cs="宋体" w:hint="eastAsia"/>
                <w:kern w:val="0"/>
                <w:szCs w:val="21"/>
              </w:rPr>
              <w:t>118</w:t>
            </w:r>
          </w:p>
        </w:tc>
      </w:tr>
    </w:tbl>
    <w:p w:rsidR="004D654F" w:rsidRDefault="000123AA">
      <w:pPr>
        <w:adjustRightInd w:val="0"/>
        <w:snapToGrid w:val="0"/>
        <w:ind w:firstLineChars="500" w:firstLine="1054"/>
        <w:jc w:val="center"/>
        <w:rPr>
          <w:rFonts w:ascii="宋体" w:hAnsi="宋体" w:cs="宋体"/>
          <w:b/>
          <w:szCs w:val="21"/>
          <w:u w:val="single"/>
        </w:rPr>
      </w:pPr>
      <w:r>
        <w:rPr>
          <w:rFonts w:ascii="宋体" w:hAnsi="宋体" w:cs="宋体" w:hint="eastAsia"/>
          <w:b/>
          <w:szCs w:val="21"/>
          <w:u w:val="single"/>
        </w:rPr>
        <w:t>2017-2018</w:t>
      </w:r>
      <w:r>
        <w:rPr>
          <w:rFonts w:ascii="宋体" w:hAnsi="宋体" w:cs="宋体" w:hint="eastAsia"/>
          <w:b/>
          <w:szCs w:val="21"/>
          <w:u w:val="single"/>
        </w:rPr>
        <w:t>学年各</w:t>
      </w:r>
      <w:proofErr w:type="gramStart"/>
      <w:r>
        <w:rPr>
          <w:rFonts w:ascii="宋体" w:hAnsi="宋体" w:cs="宋体" w:hint="eastAsia"/>
          <w:b/>
          <w:szCs w:val="21"/>
          <w:u w:val="single"/>
        </w:rPr>
        <w:t>类实践</w:t>
      </w:r>
      <w:proofErr w:type="gramEnd"/>
      <w:r>
        <w:rPr>
          <w:rFonts w:ascii="宋体" w:hAnsi="宋体" w:cs="宋体" w:hint="eastAsia"/>
          <w:b/>
          <w:szCs w:val="21"/>
          <w:u w:val="single"/>
        </w:rPr>
        <w:t>教学学分和选修课学分占总学分比例表</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975"/>
        <w:gridCol w:w="1155"/>
        <w:gridCol w:w="1930"/>
        <w:gridCol w:w="991"/>
        <w:gridCol w:w="1898"/>
      </w:tblGrid>
      <w:tr w:rsidR="004D654F">
        <w:trPr>
          <w:cantSplit/>
          <w:trHeight w:val="23"/>
        </w:trPr>
        <w:tc>
          <w:tcPr>
            <w:tcW w:w="1579"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学科</w:t>
            </w:r>
          </w:p>
          <w:p w:rsidR="004D654F" w:rsidRDefault="000123AA">
            <w:pPr>
              <w:adjustRightInd w:val="0"/>
              <w:snapToGrid w:val="0"/>
              <w:jc w:val="center"/>
              <w:rPr>
                <w:rFonts w:ascii="宋体" w:hAnsi="宋体" w:cs="宋体"/>
                <w:b/>
                <w:szCs w:val="21"/>
              </w:rPr>
            </w:pPr>
            <w:r>
              <w:rPr>
                <w:rFonts w:ascii="宋体" w:hAnsi="宋体" w:cs="宋体" w:hint="eastAsia"/>
                <w:b/>
                <w:szCs w:val="21"/>
              </w:rPr>
              <w:t>门类</w:t>
            </w:r>
          </w:p>
        </w:tc>
        <w:tc>
          <w:tcPr>
            <w:tcW w:w="975"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总</w:t>
            </w:r>
          </w:p>
          <w:p w:rsidR="004D654F" w:rsidRDefault="000123AA">
            <w:pPr>
              <w:adjustRightInd w:val="0"/>
              <w:snapToGrid w:val="0"/>
              <w:jc w:val="center"/>
              <w:rPr>
                <w:rFonts w:ascii="宋体" w:hAnsi="宋体" w:cs="宋体"/>
                <w:b/>
                <w:szCs w:val="21"/>
              </w:rPr>
            </w:pPr>
            <w:r>
              <w:rPr>
                <w:rFonts w:ascii="宋体" w:hAnsi="宋体" w:cs="宋体" w:hint="eastAsia"/>
                <w:b/>
                <w:szCs w:val="21"/>
              </w:rPr>
              <w:t>学分</w:t>
            </w:r>
          </w:p>
        </w:tc>
        <w:tc>
          <w:tcPr>
            <w:tcW w:w="1155"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实践教</w:t>
            </w:r>
          </w:p>
          <w:p w:rsidR="004D654F" w:rsidRDefault="000123AA">
            <w:pPr>
              <w:adjustRightInd w:val="0"/>
              <w:snapToGrid w:val="0"/>
              <w:jc w:val="center"/>
              <w:rPr>
                <w:rFonts w:ascii="宋体" w:hAnsi="宋体" w:cs="宋体"/>
                <w:b/>
                <w:szCs w:val="21"/>
              </w:rPr>
            </w:pPr>
            <w:r>
              <w:rPr>
                <w:rFonts w:ascii="宋体" w:hAnsi="宋体" w:cs="宋体" w:hint="eastAsia"/>
                <w:b/>
                <w:szCs w:val="21"/>
              </w:rPr>
              <w:t>学学分</w:t>
            </w:r>
          </w:p>
        </w:tc>
        <w:tc>
          <w:tcPr>
            <w:tcW w:w="1930"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实践教学学分</w:t>
            </w:r>
          </w:p>
          <w:p w:rsidR="004D654F" w:rsidRDefault="000123AA">
            <w:pPr>
              <w:adjustRightInd w:val="0"/>
              <w:snapToGrid w:val="0"/>
              <w:jc w:val="center"/>
              <w:rPr>
                <w:rFonts w:ascii="宋体" w:hAnsi="宋体" w:cs="宋体"/>
                <w:b/>
                <w:szCs w:val="21"/>
              </w:rPr>
            </w:pPr>
            <w:r>
              <w:rPr>
                <w:rFonts w:ascii="宋体" w:hAnsi="宋体" w:cs="宋体" w:hint="eastAsia"/>
                <w:b/>
                <w:szCs w:val="21"/>
              </w:rPr>
              <w:t>占总学分比例（</w:t>
            </w:r>
            <w:r>
              <w:rPr>
                <w:rFonts w:ascii="宋体" w:hAnsi="宋体" w:cs="宋体" w:hint="eastAsia"/>
                <w:b/>
                <w:szCs w:val="21"/>
              </w:rPr>
              <w:t>%</w:t>
            </w:r>
            <w:r>
              <w:rPr>
                <w:rFonts w:ascii="宋体" w:hAnsi="宋体" w:cs="宋体" w:hint="eastAsia"/>
                <w:b/>
                <w:szCs w:val="21"/>
              </w:rPr>
              <w:t>）</w:t>
            </w:r>
          </w:p>
        </w:tc>
        <w:tc>
          <w:tcPr>
            <w:tcW w:w="991"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选修课学分</w:t>
            </w:r>
          </w:p>
        </w:tc>
        <w:tc>
          <w:tcPr>
            <w:tcW w:w="1898" w:type="dxa"/>
            <w:vAlign w:val="center"/>
          </w:tcPr>
          <w:p w:rsidR="004D654F" w:rsidRDefault="000123AA">
            <w:pPr>
              <w:adjustRightInd w:val="0"/>
              <w:snapToGrid w:val="0"/>
              <w:jc w:val="center"/>
              <w:rPr>
                <w:rFonts w:ascii="宋体" w:hAnsi="宋体" w:cs="宋体"/>
                <w:b/>
                <w:szCs w:val="21"/>
              </w:rPr>
            </w:pPr>
            <w:r>
              <w:rPr>
                <w:rFonts w:ascii="宋体" w:hAnsi="宋体" w:cs="宋体" w:hint="eastAsia"/>
                <w:b/>
                <w:szCs w:val="21"/>
              </w:rPr>
              <w:t>选修课学分</w:t>
            </w:r>
          </w:p>
          <w:p w:rsidR="004D654F" w:rsidRDefault="000123AA">
            <w:pPr>
              <w:adjustRightInd w:val="0"/>
              <w:snapToGrid w:val="0"/>
              <w:jc w:val="center"/>
              <w:rPr>
                <w:rFonts w:ascii="宋体" w:hAnsi="宋体" w:cs="宋体"/>
                <w:b/>
                <w:szCs w:val="21"/>
              </w:rPr>
            </w:pPr>
            <w:r>
              <w:rPr>
                <w:rFonts w:ascii="宋体" w:hAnsi="宋体" w:cs="宋体" w:hint="eastAsia"/>
                <w:b/>
                <w:szCs w:val="21"/>
              </w:rPr>
              <w:t>占总学分比例（</w:t>
            </w:r>
            <w:r>
              <w:rPr>
                <w:rFonts w:ascii="宋体" w:hAnsi="宋体" w:cs="宋体" w:hint="eastAsia"/>
                <w:b/>
                <w:szCs w:val="21"/>
              </w:rPr>
              <w:t>%</w:t>
            </w:r>
            <w:r>
              <w:rPr>
                <w:rFonts w:ascii="宋体" w:hAnsi="宋体" w:cs="宋体" w:hint="eastAsia"/>
                <w:b/>
                <w:szCs w:val="21"/>
              </w:rPr>
              <w:t>）</w:t>
            </w:r>
          </w:p>
        </w:tc>
      </w:tr>
      <w:tr w:rsidR="004D654F">
        <w:trPr>
          <w:cantSplit/>
          <w:trHeight w:val="23"/>
        </w:trPr>
        <w:tc>
          <w:tcPr>
            <w:tcW w:w="1579" w:type="dxa"/>
            <w:vAlign w:val="center"/>
          </w:tcPr>
          <w:p w:rsidR="004D654F" w:rsidRDefault="000123AA">
            <w:pPr>
              <w:widowControl/>
              <w:adjustRightInd w:val="0"/>
              <w:snapToGrid w:val="0"/>
              <w:jc w:val="center"/>
              <w:rPr>
                <w:rFonts w:ascii="宋体" w:hAnsi="宋体" w:cs="宋体"/>
                <w:szCs w:val="21"/>
                <w:highlight w:val="yellow"/>
              </w:rPr>
            </w:pPr>
            <w:r>
              <w:rPr>
                <w:rFonts w:ascii="宋体" w:hAnsi="宋体" w:cs="宋体" w:hint="eastAsia"/>
                <w:kern w:val="0"/>
                <w:szCs w:val="21"/>
              </w:rPr>
              <w:t>法学</w:t>
            </w:r>
          </w:p>
        </w:tc>
        <w:tc>
          <w:tcPr>
            <w:tcW w:w="97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173</w:t>
            </w:r>
          </w:p>
        </w:tc>
        <w:tc>
          <w:tcPr>
            <w:tcW w:w="115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77</w:t>
            </w:r>
          </w:p>
        </w:tc>
        <w:tc>
          <w:tcPr>
            <w:tcW w:w="1930"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44.41%</w:t>
            </w:r>
          </w:p>
        </w:tc>
        <w:tc>
          <w:tcPr>
            <w:tcW w:w="991"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20</w:t>
            </w:r>
          </w:p>
        </w:tc>
        <w:tc>
          <w:tcPr>
            <w:tcW w:w="1898"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11.56%</w:t>
            </w:r>
          </w:p>
        </w:tc>
      </w:tr>
      <w:tr w:rsidR="004D654F">
        <w:trPr>
          <w:cantSplit/>
          <w:trHeight w:val="23"/>
        </w:trPr>
        <w:tc>
          <w:tcPr>
            <w:tcW w:w="1579" w:type="dxa"/>
            <w:vAlign w:val="center"/>
          </w:tcPr>
          <w:p w:rsidR="004D654F" w:rsidRDefault="000123AA">
            <w:pPr>
              <w:widowControl/>
              <w:adjustRightInd w:val="0"/>
              <w:snapToGrid w:val="0"/>
              <w:jc w:val="center"/>
              <w:rPr>
                <w:rFonts w:ascii="宋体" w:hAnsi="宋体" w:cs="宋体"/>
                <w:szCs w:val="21"/>
                <w:highlight w:val="yellow"/>
              </w:rPr>
            </w:pPr>
            <w:r>
              <w:rPr>
                <w:rFonts w:ascii="宋体" w:hAnsi="宋体" w:cs="宋体" w:hint="eastAsia"/>
                <w:kern w:val="0"/>
                <w:szCs w:val="21"/>
              </w:rPr>
              <w:t>文学</w:t>
            </w:r>
            <w:r>
              <w:rPr>
                <w:rFonts w:ascii="宋体" w:hAnsi="宋体" w:cs="宋体" w:hint="eastAsia"/>
                <w:kern w:val="0"/>
                <w:szCs w:val="21"/>
              </w:rPr>
              <w:t>(</w:t>
            </w:r>
            <w:r>
              <w:rPr>
                <w:rFonts w:ascii="宋体" w:hAnsi="宋体" w:cs="宋体" w:hint="eastAsia"/>
                <w:kern w:val="0"/>
                <w:szCs w:val="21"/>
              </w:rPr>
              <w:t>均值</w:t>
            </w:r>
            <w:r>
              <w:rPr>
                <w:rFonts w:ascii="宋体" w:hAnsi="宋体" w:cs="宋体" w:hint="eastAsia"/>
                <w:kern w:val="0"/>
                <w:szCs w:val="21"/>
              </w:rPr>
              <w:t>)</w:t>
            </w:r>
          </w:p>
        </w:tc>
        <w:tc>
          <w:tcPr>
            <w:tcW w:w="97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173</w:t>
            </w:r>
          </w:p>
        </w:tc>
        <w:tc>
          <w:tcPr>
            <w:tcW w:w="115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98.25</w:t>
            </w:r>
          </w:p>
        </w:tc>
        <w:tc>
          <w:tcPr>
            <w:tcW w:w="1930"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56.79%</w:t>
            </w:r>
          </w:p>
        </w:tc>
        <w:tc>
          <w:tcPr>
            <w:tcW w:w="991"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19</w:t>
            </w:r>
          </w:p>
        </w:tc>
        <w:tc>
          <w:tcPr>
            <w:tcW w:w="1898"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10.98%</w:t>
            </w:r>
          </w:p>
        </w:tc>
      </w:tr>
      <w:tr w:rsidR="004D654F">
        <w:trPr>
          <w:cantSplit/>
          <w:trHeight w:val="23"/>
        </w:trPr>
        <w:tc>
          <w:tcPr>
            <w:tcW w:w="1579" w:type="dxa"/>
            <w:vAlign w:val="center"/>
          </w:tcPr>
          <w:p w:rsidR="004D654F" w:rsidRDefault="000123AA">
            <w:pPr>
              <w:widowControl/>
              <w:adjustRightInd w:val="0"/>
              <w:snapToGrid w:val="0"/>
              <w:jc w:val="center"/>
              <w:rPr>
                <w:rFonts w:ascii="宋体" w:hAnsi="宋体" w:cs="宋体"/>
                <w:szCs w:val="21"/>
                <w:highlight w:val="yellow"/>
              </w:rPr>
            </w:pPr>
            <w:r>
              <w:rPr>
                <w:rFonts w:ascii="宋体" w:hAnsi="宋体" w:cs="宋体" w:hint="eastAsia"/>
                <w:kern w:val="0"/>
                <w:szCs w:val="21"/>
              </w:rPr>
              <w:t>工学</w:t>
            </w:r>
          </w:p>
        </w:tc>
        <w:tc>
          <w:tcPr>
            <w:tcW w:w="97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173</w:t>
            </w:r>
          </w:p>
        </w:tc>
        <w:tc>
          <w:tcPr>
            <w:tcW w:w="115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90</w:t>
            </w:r>
          </w:p>
        </w:tc>
        <w:tc>
          <w:tcPr>
            <w:tcW w:w="1930"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52.02%</w:t>
            </w:r>
          </w:p>
        </w:tc>
        <w:tc>
          <w:tcPr>
            <w:tcW w:w="991"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23</w:t>
            </w:r>
          </w:p>
        </w:tc>
        <w:tc>
          <w:tcPr>
            <w:tcW w:w="1898"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13.29%</w:t>
            </w:r>
          </w:p>
        </w:tc>
      </w:tr>
      <w:tr w:rsidR="004D654F">
        <w:trPr>
          <w:cantSplit/>
          <w:trHeight w:val="23"/>
        </w:trPr>
        <w:tc>
          <w:tcPr>
            <w:tcW w:w="1579" w:type="dxa"/>
            <w:vAlign w:val="center"/>
          </w:tcPr>
          <w:p w:rsidR="004D654F" w:rsidRDefault="000123AA">
            <w:pPr>
              <w:widowControl/>
              <w:adjustRightInd w:val="0"/>
              <w:snapToGrid w:val="0"/>
              <w:jc w:val="center"/>
              <w:rPr>
                <w:rFonts w:ascii="宋体" w:hAnsi="宋体" w:cs="宋体"/>
                <w:szCs w:val="21"/>
                <w:highlight w:val="yellow"/>
              </w:rPr>
            </w:pPr>
            <w:r>
              <w:rPr>
                <w:rFonts w:ascii="宋体" w:hAnsi="宋体" w:cs="宋体" w:hint="eastAsia"/>
                <w:kern w:val="0"/>
                <w:szCs w:val="21"/>
              </w:rPr>
              <w:t>管理学</w:t>
            </w:r>
            <w:r>
              <w:rPr>
                <w:rFonts w:ascii="宋体" w:hAnsi="宋体" w:cs="宋体" w:hint="eastAsia"/>
                <w:kern w:val="0"/>
                <w:szCs w:val="21"/>
              </w:rPr>
              <w:t>(</w:t>
            </w:r>
            <w:r>
              <w:rPr>
                <w:rFonts w:ascii="宋体" w:hAnsi="宋体" w:cs="宋体" w:hint="eastAsia"/>
                <w:kern w:val="0"/>
                <w:szCs w:val="21"/>
              </w:rPr>
              <w:t>均值</w:t>
            </w:r>
            <w:r>
              <w:rPr>
                <w:rFonts w:ascii="宋体" w:hAnsi="宋体" w:cs="宋体" w:hint="eastAsia"/>
                <w:kern w:val="0"/>
                <w:szCs w:val="21"/>
              </w:rPr>
              <w:t>)</w:t>
            </w:r>
          </w:p>
        </w:tc>
        <w:tc>
          <w:tcPr>
            <w:tcW w:w="97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173</w:t>
            </w:r>
          </w:p>
        </w:tc>
        <w:tc>
          <w:tcPr>
            <w:tcW w:w="115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80</w:t>
            </w:r>
          </w:p>
        </w:tc>
        <w:tc>
          <w:tcPr>
            <w:tcW w:w="1930"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46.24%</w:t>
            </w:r>
          </w:p>
        </w:tc>
        <w:tc>
          <w:tcPr>
            <w:tcW w:w="991"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23.33</w:t>
            </w:r>
          </w:p>
        </w:tc>
        <w:tc>
          <w:tcPr>
            <w:tcW w:w="1898"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13.49%</w:t>
            </w:r>
          </w:p>
        </w:tc>
      </w:tr>
      <w:tr w:rsidR="004D654F">
        <w:trPr>
          <w:cantSplit/>
          <w:trHeight w:val="23"/>
        </w:trPr>
        <w:tc>
          <w:tcPr>
            <w:tcW w:w="1579" w:type="dxa"/>
            <w:vAlign w:val="center"/>
          </w:tcPr>
          <w:p w:rsidR="004D654F" w:rsidRDefault="000123AA">
            <w:pPr>
              <w:widowControl/>
              <w:adjustRightInd w:val="0"/>
              <w:snapToGrid w:val="0"/>
              <w:jc w:val="center"/>
              <w:rPr>
                <w:rFonts w:ascii="宋体" w:hAnsi="宋体" w:cs="宋体"/>
                <w:szCs w:val="21"/>
                <w:highlight w:val="yellow"/>
              </w:rPr>
            </w:pPr>
            <w:r>
              <w:rPr>
                <w:rFonts w:ascii="宋体" w:hAnsi="宋体" w:cs="宋体" w:hint="eastAsia"/>
                <w:szCs w:val="21"/>
              </w:rPr>
              <w:t>艺术学</w:t>
            </w:r>
            <w:r>
              <w:rPr>
                <w:rFonts w:ascii="宋体" w:hAnsi="宋体" w:cs="宋体" w:hint="eastAsia"/>
                <w:kern w:val="0"/>
                <w:szCs w:val="21"/>
              </w:rPr>
              <w:t>(</w:t>
            </w:r>
            <w:r>
              <w:rPr>
                <w:rFonts w:ascii="宋体" w:hAnsi="宋体" w:cs="宋体" w:hint="eastAsia"/>
                <w:kern w:val="0"/>
                <w:szCs w:val="21"/>
              </w:rPr>
              <w:t>均值</w:t>
            </w:r>
            <w:r>
              <w:rPr>
                <w:rFonts w:ascii="宋体" w:hAnsi="宋体" w:cs="宋体" w:hint="eastAsia"/>
                <w:kern w:val="0"/>
                <w:szCs w:val="21"/>
              </w:rPr>
              <w:t>)</w:t>
            </w:r>
          </w:p>
        </w:tc>
        <w:tc>
          <w:tcPr>
            <w:tcW w:w="97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173</w:t>
            </w:r>
          </w:p>
        </w:tc>
        <w:tc>
          <w:tcPr>
            <w:tcW w:w="1155"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121</w:t>
            </w:r>
          </w:p>
        </w:tc>
        <w:tc>
          <w:tcPr>
            <w:tcW w:w="1930"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69.94%</w:t>
            </w:r>
          </w:p>
        </w:tc>
        <w:tc>
          <w:tcPr>
            <w:tcW w:w="991"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25</w:t>
            </w:r>
          </w:p>
        </w:tc>
        <w:tc>
          <w:tcPr>
            <w:tcW w:w="1898"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14.45%</w:t>
            </w:r>
          </w:p>
        </w:tc>
      </w:tr>
    </w:tbl>
    <w:p w:rsidR="004D654F" w:rsidRDefault="004D654F">
      <w:pPr>
        <w:pStyle w:val="2"/>
        <w:rPr>
          <w:rFonts w:ascii="黑体" w:hAnsi="黑体" w:cs="黑体"/>
          <w:bCs w:val="0"/>
          <w:szCs w:val="28"/>
        </w:rPr>
      </w:pPr>
      <w:bookmarkStart w:id="83" w:name="_Toc10269"/>
    </w:p>
    <w:p w:rsidR="004D654F" w:rsidRDefault="000123AA">
      <w:pPr>
        <w:pStyle w:val="2"/>
        <w:rPr>
          <w:rFonts w:ascii="宋体" w:eastAsia="宋体" w:hAnsi="宋体" w:cs="宋体"/>
          <w:sz w:val="24"/>
          <w:szCs w:val="24"/>
        </w:rPr>
      </w:pPr>
      <w:r>
        <w:rPr>
          <w:rFonts w:ascii="黑体" w:hAnsi="黑体" w:cs="黑体" w:hint="eastAsia"/>
          <w:bCs w:val="0"/>
          <w:szCs w:val="28"/>
        </w:rPr>
        <w:t>（三）教材建设</w:t>
      </w:r>
      <w:bookmarkEnd w:id="83"/>
      <w:r>
        <w:rPr>
          <w:rFonts w:ascii="宋体" w:eastAsia="宋体" w:hAnsi="宋体" w:cs="宋体" w:hint="eastAsia"/>
          <w:sz w:val="24"/>
          <w:szCs w:val="24"/>
        </w:rPr>
        <w:t xml:space="preserve"> </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强化教材的选用和管理工作，重视教材建设，严格执行《辽宁师范大学海华学院教材选用、预定与发行规定》、《辽宁师范大学海华学院教材建设管理工作细则》，坚持选用优质教材，并加强教材选用过程质量监管制度，学院按照《教材、教参管理办法》，明确规定教材选用的标准及程序，严格执行审批选用制度。教材必须优先选用马克思主义理论研究和建设工程重点教材、“面向</w:t>
      </w:r>
      <w:r>
        <w:rPr>
          <w:rFonts w:ascii="宋体" w:hAnsi="宋体" w:cs="宋体" w:hint="eastAsia"/>
          <w:sz w:val="24"/>
        </w:rPr>
        <w:t>21</w:t>
      </w:r>
      <w:r>
        <w:rPr>
          <w:rFonts w:ascii="宋体" w:hAnsi="宋体" w:cs="宋体" w:hint="eastAsia"/>
          <w:sz w:val="24"/>
        </w:rPr>
        <w:t>世纪”课程教材、“十二五”国家规划教材和教育部课程指导委员会推荐教材、国家级规划教材，选用时限为近三年出版的新教材；</w:t>
      </w:r>
      <w:r>
        <w:rPr>
          <w:rFonts w:ascii="宋体" w:hAnsi="宋体" w:cs="宋体" w:hint="eastAsia"/>
          <w:sz w:val="24"/>
        </w:rPr>
        <w:t>2017-2018</w:t>
      </w:r>
      <w:r>
        <w:rPr>
          <w:rFonts w:ascii="宋体" w:hAnsi="宋体" w:cs="宋体" w:hint="eastAsia"/>
          <w:sz w:val="24"/>
        </w:rPr>
        <w:t>学年选用的推荐获奖教材比例为</w:t>
      </w:r>
      <w:r>
        <w:rPr>
          <w:rFonts w:ascii="宋体" w:hAnsi="宋体" w:cs="宋体" w:hint="eastAsia"/>
          <w:sz w:val="24"/>
        </w:rPr>
        <w:t>78.8</w:t>
      </w:r>
      <w:r>
        <w:rPr>
          <w:rFonts w:ascii="宋体" w:hAnsi="宋体" w:cs="宋体" w:hint="eastAsia"/>
          <w:sz w:val="24"/>
        </w:rPr>
        <w:t>％，选用近三年版本教材比例为</w:t>
      </w:r>
      <w:r>
        <w:rPr>
          <w:rFonts w:ascii="宋体" w:hAnsi="宋体" w:cs="宋体" w:hint="eastAsia"/>
          <w:sz w:val="24"/>
        </w:rPr>
        <w:t>81</w:t>
      </w:r>
      <w:r>
        <w:rPr>
          <w:rFonts w:ascii="宋体" w:hAnsi="宋体" w:cs="宋体" w:hint="eastAsia"/>
          <w:sz w:val="24"/>
        </w:rPr>
        <w:t>％。</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鼓励教师编写教材，</w:t>
      </w:r>
      <w:r>
        <w:rPr>
          <w:rFonts w:ascii="宋体" w:hAnsi="宋体" w:cs="宋体" w:hint="eastAsia"/>
          <w:sz w:val="24"/>
        </w:rPr>
        <w:t>2017-2018</w:t>
      </w:r>
      <w:r>
        <w:rPr>
          <w:rFonts w:ascii="宋体" w:hAnsi="宋体" w:cs="宋体" w:hint="eastAsia"/>
          <w:sz w:val="24"/>
        </w:rPr>
        <w:t>学年有</w:t>
      </w:r>
      <w:r>
        <w:rPr>
          <w:rFonts w:ascii="宋体" w:hAnsi="宋体" w:cs="宋体" w:hint="eastAsia"/>
          <w:sz w:val="24"/>
        </w:rPr>
        <w:t>9</w:t>
      </w:r>
      <w:r>
        <w:rPr>
          <w:rFonts w:ascii="宋体" w:hAnsi="宋体" w:cs="宋体" w:hint="eastAsia"/>
          <w:sz w:val="24"/>
        </w:rPr>
        <w:t>名教师主编或参编了教材。</w:t>
      </w:r>
    </w:p>
    <w:p w:rsidR="004D654F" w:rsidRDefault="000123AA">
      <w:pPr>
        <w:pStyle w:val="2"/>
        <w:rPr>
          <w:rFonts w:ascii="宋体" w:eastAsia="宋体" w:hAnsi="宋体" w:cs="宋体"/>
          <w:sz w:val="24"/>
          <w:szCs w:val="24"/>
        </w:rPr>
      </w:pPr>
      <w:bookmarkStart w:id="84" w:name="_Toc17666"/>
      <w:bookmarkStart w:id="85" w:name="_Toc385835862"/>
      <w:bookmarkStart w:id="86" w:name="_Toc9910"/>
      <w:r>
        <w:rPr>
          <w:rFonts w:ascii="黑体" w:hAnsi="黑体" w:cs="黑体" w:hint="eastAsia"/>
          <w:bCs w:val="0"/>
          <w:szCs w:val="28"/>
        </w:rPr>
        <w:t>（四）教学改革</w:t>
      </w:r>
      <w:bookmarkEnd w:id="84"/>
      <w:bookmarkEnd w:id="85"/>
      <w:bookmarkEnd w:id="86"/>
      <w:r>
        <w:rPr>
          <w:rFonts w:ascii="宋体" w:eastAsia="宋体" w:hAnsi="宋体" w:cs="宋体" w:hint="eastAsia"/>
          <w:sz w:val="24"/>
          <w:szCs w:val="24"/>
        </w:rPr>
        <w:t xml:space="preserve"> </w:t>
      </w:r>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2017-2018</w:t>
      </w:r>
      <w:r>
        <w:rPr>
          <w:rFonts w:ascii="宋体" w:hAnsi="宋体" w:cs="宋体" w:hint="eastAsia"/>
          <w:kern w:val="0"/>
          <w:sz w:val="24"/>
        </w:rPr>
        <w:t>学年学院继续以教学综合改革为内驱力，重点推进人才培养模式、教学方法和手段以及实践教学环节等方面的改革。倡导教师采取启发式、探究式、讨论式、参与式、分组式等教学方法，开发学生潜能，发展学生个性，活跃学生思想，引导学生主动学习、主动思考和主动实践，为学生构建一个开放式的学习环境。学院重点支持有明确教学改革思路、实施方案、实施载体，并能取得较好预期效果的立项申请。</w:t>
      </w:r>
      <w:r>
        <w:rPr>
          <w:rFonts w:ascii="宋体" w:hAnsi="宋体" w:cs="宋体" w:hint="eastAsia"/>
          <w:kern w:val="0"/>
          <w:sz w:val="24"/>
        </w:rPr>
        <w:t>现有教改立项</w:t>
      </w:r>
      <w:r>
        <w:rPr>
          <w:rFonts w:ascii="宋体" w:hAnsi="宋体" w:cs="宋体" w:hint="eastAsia"/>
          <w:kern w:val="0"/>
          <w:sz w:val="24"/>
        </w:rPr>
        <w:t>33</w:t>
      </w:r>
      <w:r>
        <w:rPr>
          <w:rFonts w:ascii="宋体" w:hAnsi="宋体" w:cs="宋体" w:hint="eastAsia"/>
          <w:kern w:val="0"/>
          <w:sz w:val="24"/>
        </w:rPr>
        <w:t>项。</w:t>
      </w:r>
    </w:p>
    <w:p w:rsidR="004D654F" w:rsidRDefault="000123AA">
      <w:pPr>
        <w:pStyle w:val="2"/>
      </w:pPr>
      <w:bookmarkStart w:id="87" w:name="_Toc9922"/>
      <w:r>
        <w:rPr>
          <w:rFonts w:hint="eastAsia"/>
        </w:rPr>
        <w:t>（五）实践教学</w:t>
      </w:r>
      <w:bookmarkEnd w:id="87"/>
    </w:p>
    <w:p w:rsidR="004D654F" w:rsidRDefault="000123AA">
      <w:pPr>
        <w:pStyle w:val="3"/>
      </w:pPr>
      <w:bookmarkStart w:id="88" w:name="_Toc339644646"/>
      <w:bookmarkStart w:id="89" w:name="_Toc18213"/>
      <w:bookmarkStart w:id="90" w:name="_Toc385835864"/>
      <w:bookmarkStart w:id="91" w:name="_Toc120"/>
      <w:r>
        <w:rPr>
          <w:rFonts w:hint="eastAsia"/>
        </w:rPr>
        <w:t>1</w:t>
      </w:r>
      <w:bookmarkEnd w:id="88"/>
      <w:r>
        <w:rPr>
          <w:rFonts w:hint="eastAsia"/>
        </w:rPr>
        <w:t>、实践教学基本情况</w:t>
      </w:r>
      <w:bookmarkEnd w:id="89"/>
      <w:bookmarkEnd w:id="90"/>
      <w:bookmarkEnd w:id="91"/>
      <w:r>
        <w:rPr>
          <w:rFonts w:hint="eastAsia"/>
        </w:rPr>
        <w:t xml:space="preserve"> </w:t>
      </w:r>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在教育教学改革和建设中，学院高度重视实践教学环节的建设，注意在保持</w:t>
      </w:r>
      <w:r>
        <w:rPr>
          <w:rFonts w:ascii="宋体" w:hAnsi="宋体" w:cs="宋体" w:hint="eastAsia"/>
          <w:kern w:val="0"/>
          <w:sz w:val="24"/>
        </w:rPr>
        <w:lastRenderedPageBreak/>
        <w:t>原有特色的基础上，加强实验、实习、社会实践、毕业实习、毕业论文（设计）等实践教学环节建设，着力提高学生的学习能力、实践能力和创新能力。</w:t>
      </w:r>
      <w:r>
        <w:rPr>
          <w:rFonts w:ascii="宋体" w:hAnsi="宋体" w:cs="宋体" w:hint="eastAsia"/>
          <w:kern w:val="0"/>
          <w:sz w:val="24"/>
        </w:rPr>
        <w:t xml:space="preserve"> </w:t>
      </w:r>
    </w:p>
    <w:p w:rsidR="004D654F" w:rsidRDefault="000123AA">
      <w:pPr>
        <w:adjustRightInd w:val="0"/>
        <w:snapToGrid w:val="0"/>
        <w:spacing w:line="400" w:lineRule="exact"/>
        <w:ind w:firstLineChars="200" w:firstLine="480"/>
        <w:rPr>
          <w:rFonts w:ascii="宋体" w:hAnsi="宋体" w:cs="宋体"/>
          <w:kern w:val="0"/>
          <w:sz w:val="24"/>
        </w:rPr>
      </w:pPr>
      <w:bookmarkStart w:id="92" w:name="_Toc339575445"/>
      <w:r>
        <w:rPr>
          <w:rFonts w:ascii="宋体" w:hAnsi="宋体" w:cs="宋体" w:hint="eastAsia"/>
          <w:kern w:val="0"/>
          <w:sz w:val="24"/>
        </w:rPr>
        <w:t>为保障实践教学质量的提高，学院严格执行《辽宁师范大学海华学院创新创业教育改革实施方案》、《大学生创新创业训练计划实施管理办法》、《毕业论文形式》等文件，修订了《创新创业学分管理规定》，进一步强化实践教学环节。</w:t>
      </w:r>
      <w:bookmarkEnd w:id="92"/>
      <w:r>
        <w:rPr>
          <w:rFonts w:ascii="宋体" w:hAnsi="宋体" w:cs="宋体" w:hint="eastAsia"/>
          <w:kern w:val="0"/>
          <w:sz w:val="24"/>
        </w:rPr>
        <w:t>注重学生实践动手能力和创新能力培养。</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kern w:val="0"/>
          <w:sz w:val="24"/>
        </w:rPr>
        <w:t>学院出台相关制度并采取有力措施，为学生参加各种职业资格认证培训和考试搭建平台，鼓励学生获得专业学历与职业技能“双证书”，使学生获得相应的职业资格证书。如高级中学教师资格证书、普通话水平测试等级证书、导游证书、会计从业资格证书、职业汉语能力测试等级证书等等。</w:t>
      </w:r>
      <w:r>
        <w:rPr>
          <w:rFonts w:ascii="宋体" w:hAnsi="宋体" w:cs="宋体" w:hint="eastAsia"/>
          <w:kern w:val="0"/>
          <w:sz w:val="24"/>
        </w:rPr>
        <w:t xml:space="preserve"> </w:t>
      </w:r>
    </w:p>
    <w:p w:rsidR="004D654F" w:rsidRDefault="000123AA">
      <w:pPr>
        <w:jc w:val="center"/>
        <w:rPr>
          <w:rFonts w:ascii="宋体" w:hAnsi="宋体"/>
          <w:b/>
          <w:szCs w:val="21"/>
          <w:u w:val="single"/>
        </w:rPr>
      </w:pPr>
      <w:r>
        <w:rPr>
          <w:rFonts w:ascii="宋体" w:hAnsi="宋体" w:cs="宋体" w:hint="eastAsia"/>
          <w:b/>
          <w:szCs w:val="21"/>
        </w:rPr>
        <w:t xml:space="preserve"> </w:t>
      </w:r>
      <w:r>
        <w:rPr>
          <w:rFonts w:ascii="宋体" w:hAnsi="宋体" w:hint="eastAsia"/>
          <w:b/>
          <w:szCs w:val="21"/>
          <w:u w:val="single"/>
        </w:rPr>
        <w:t>2017-2018</w:t>
      </w:r>
      <w:r>
        <w:rPr>
          <w:rFonts w:ascii="宋体" w:hAnsi="宋体" w:hint="eastAsia"/>
          <w:b/>
          <w:szCs w:val="21"/>
          <w:u w:val="single"/>
        </w:rPr>
        <w:t>学年学生获得各种资格证书情况汇总表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183"/>
      </w:tblGrid>
      <w:tr w:rsidR="004D654F">
        <w:trPr>
          <w:jc w:val="center"/>
        </w:trPr>
        <w:tc>
          <w:tcPr>
            <w:tcW w:w="4345" w:type="dxa"/>
          </w:tcPr>
          <w:p w:rsidR="004D654F" w:rsidRDefault="000123AA">
            <w:pPr>
              <w:jc w:val="center"/>
              <w:rPr>
                <w:rFonts w:ascii="宋体" w:hAnsi="宋体"/>
                <w:b/>
                <w:bCs/>
                <w:szCs w:val="21"/>
              </w:rPr>
            </w:pPr>
            <w:r>
              <w:rPr>
                <w:rFonts w:ascii="宋体" w:hAnsi="宋体" w:hint="eastAsia"/>
                <w:b/>
                <w:bCs/>
                <w:szCs w:val="21"/>
              </w:rPr>
              <w:t>证书名称</w:t>
            </w:r>
          </w:p>
        </w:tc>
        <w:tc>
          <w:tcPr>
            <w:tcW w:w="4183" w:type="dxa"/>
          </w:tcPr>
          <w:p w:rsidR="004D654F" w:rsidRDefault="000123AA">
            <w:pPr>
              <w:jc w:val="center"/>
              <w:rPr>
                <w:rFonts w:ascii="宋体" w:hAnsi="宋体"/>
                <w:b/>
                <w:bCs/>
                <w:szCs w:val="21"/>
              </w:rPr>
            </w:pPr>
            <w:r>
              <w:rPr>
                <w:rFonts w:ascii="宋体" w:hAnsi="宋体" w:hint="eastAsia"/>
                <w:b/>
                <w:bCs/>
                <w:szCs w:val="21"/>
              </w:rPr>
              <w:t>人数</w:t>
            </w:r>
          </w:p>
        </w:tc>
      </w:tr>
      <w:tr w:rsidR="004D654F">
        <w:trPr>
          <w:jc w:val="center"/>
        </w:trPr>
        <w:tc>
          <w:tcPr>
            <w:tcW w:w="4345" w:type="dxa"/>
          </w:tcPr>
          <w:p w:rsidR="004D654F" w:rsidRDefault="000123AA">
            <w:pPr>
              <w:jc w:val="center"/>
              <w:rPr>
                <w:rFonts w:ascii="宋体" w:hAnsi="宋体"/>
                <w:szCs w:val="21"/>
              </w:rPr>
            </w:pPr>
            <w:r>
              <w:rPr>
                <w:rFonts w:ascii="宋体" w:hAnsi="宋体" w:hint="eastAsia"/>
                <w:szCs w:val="21"/>
              </w:rPr>
              <w:t>计算机二级</w:t>
            </w:r>
          </w:p>
        </w:tc>
        <w:tc>
          <w:tcPr>
            <w:tcW w:w="4183" w:type="dxa"/>
          </w:tcPr>
          <w:p w:rsidR="004D654F" w:rsidRDefault="000123AA">
            <w:pPr>
              <w:jc w:val="center"/>
              <w:rPr>
                <w:rFonts w:ascii="宋体" w:hAnsi="宋体"/>
                <w:szCs w:val="21"/>
              </w:rPr>
            </w:pPr>
            <w:r>
              <w:rPr>
                <w:rFonts w:ascii="宋体" w:hAnsi="宋体" w:hint="eastAsia"/>
                <w:szCs w:val="21"/>
              </w:rPr>
              <w:t>416</w:t>
            </w:r>
          </w:p>
        </w:tc>
      </w:tr>
      <w:tr w:rsidR="004D654F">
        <w:trPr>
          <w:jc w:val="center"/>
        </w:trPr>
        <w:tc>
          <w:tcPr>
            <w:tcW w:w="4345" w:type="dxa"/>
          </w:tcPr>
          <w:p w:rsidR="004D654F" w:rsidRDefault="000123AA">
            <w:pPr>
              <w:jc w:val="center"/>
              <w:rPr>
                <w:rFonts w:ascii="宋体" w:hAnsi="宋体"/>
                <w:szCs w:val="21"/>
              </w:rPr>
            </w:pPr>
            <w:r>
              <w:rPr>
                <w:rFonts w:ascii="宋体" w:hAnsi="宋体" w:hint="eastAsia"/>
                <w:szCs w:val="21"/>
              </w:rPr>
              <w:t>教师资格证</w:t>
            </w:r>
          </w:p>
        </w:tc>
        <w:tc>
          <w:tcPr>
            <w:tcW w:w="4183" w:type="dxa"/>
          </w:tcPr>
          <w:p w:rsidR="004D654F" w:rsidRDefault="000123AA">
            <w:pPr>
              <w:jc w:val="center"/>
              <w:rPr>
                <w:rFonts w:ascii="宋体" w:hAnsi="宋体"/>
                <w:szCs w:val="21"/>
              </w:rPr>
            </w:pPr>
            <w:r>
              <w:rPr>
                <w:rFonts w:ascii="宋体" w:hAnsi="宋体" w:hint="eastAsia"/>
                <w:szCs w:val="21"/>
              </w:rPr>
              <w:t>71</w:t>
            </w:r>
          </w:p>
        </w:tc>
      </w:tr>
      <w:tr w:rsidR="004D654F">
        <w:trPr>
          <w:jc w:val="center"/>
        </w:trPr>
        <w:tc>
          <w:tcPr>
            <w:tcW w:w="4345" w:type="dxa"/>
          </w:tcPr>
          <w:p w:rsidR="004D654F" w:rsidRDefault="000123AA">
            <w:pPr>
              <w:jc w:val="center"/>
              <w:rPr>
                <w:rFonts w:ascii="宋体" w:hAnsi="宋体"/>
                <w:szCs w:val="21"/>
              </w:rPr>
            </w:pPr>
            <w:r>
              <w:rPr>
                <w:rFonts w:ascii="宋体" w:hAnsi="宋体" w:hint="eastAsia"/>
                <w:szCs w:val="21"/>
              </w:rPr>
              <w:t>普通话</w:t>
            </w:r>
          </w:p>
        </w:tc>
        <w:tc>
          <w:tcPr>
            <w:tcW w:w="4183" w:type="dxa"/>
          </w:tcPr>
          <w:p w:rsidR="004D654F" w:rsidRDefault="000123AA">
            <w:pPr>
              <w:jc w:val="center"/>
              <w:rPr>
                <w:rFonts w:ascii="宋体" w:hAnsi="宋体"/>
                <w:szCs w:val="21"/>
              </w:rPr>
            </w:pPr>
            <w:r>
              <w:rPr>
                <w:rFonts w:ascii="宋体" w:hAnsi="宋体" w:hint="eastAsia"/>
                <w:szCs w:val="21"/>
              </w:rPr>
              <w:t>2610</w:t>
            </w:r>
          </w:p>
        </w:tc>
      </w:tr>
      <w:tr w:rsidR="004D654F">
        <w:trPr>
          <w:jc w:val="center"/>
        </w:trPr>
        <w:tc>
          <w:tcPr>
            <w:tcW w:w="4345" w:type="dxa"/>
          </w:tcPr>
          <w:p w:rsidR="004D654F" w:rsidRDefault="000123AA">
            <w:pPr>
              <w:jc w:val="center"/>
              <w:rPr>
                <w:rFonts w:ascii="宋体" w:hAnsi="宋体"/>
                <w:szCs w:val="21"/>
              </w:rPr>
            </w:pPr>
            <w:r>
              <w:rPr>
                <w:rFonts w:ascii="宋体" w:hAnsi="宋体" w:hint="eastAsia"/>
                <w:szCs w:val="21"/>
              </w:rPr>
              <w:t>会计从业资格证</w:t>
            </w:r>
          </w:p>
        </w:tc>
        <w:tc>
          <w:tcPr>
            <w:tcW w:w="4183" w:type="dxa"/>
          </w:tcPr>
          <w:p w:rsidR="004D654F" w:rsidRDefault="000123AA">
            <w:pPr>
              <w:jc w:val="center"/>
              <w:rPr>
                <w:rFonts w:ascii="宋体" w:hAnsi="宋体"/>
                <w:szCs w:val="21"/>
              </w:rPr>
            </w:pPr>
            <w:r>
              <w:rPr>
                <w:rFonts w:ascii="宋体" w:hAnsi="宋体" w:hint="eastAsia"/>
                <w:szCs w:val="21"/>
              </w:rPr>
              <w:t>102</w:t>
            </w:r>
          </w:p>
        </w:tc>
      </w:tr>
      <w:tr w:rsidR="004D654F">
        <w:trPr>
          <w:jc w:val="center"/>
        </w:trPr>
        <w:tc>
          <w:tcPr>
            <w:tcW w:w="4345" w:type="dxa"/>
          </w:tcPr>
          <w:p w:rsidR="004D654F" w:rsidRDefault="000123AA">
            <w:pPr>
              <w:jc w:val="center"/>
              <w:rPr>
                <w:rFonts w:ascii="宋体" w:hAnsi="宋体"/>
                <w:szCs w:val="21"/>
              </w:rPr>
            </w:pPr>
            <w:r>
              <w:rPr>
                <w:rFonts w:ascii="宋体" w:hAnsi="宋体" w:hint="eastAsia"/>
                <w:szCs w:val="21"/>
              </w:rPr>
              <w:t>导游证</w:t>
            </w:r>
          </w:p>
        </w:tc>
        <w:tc>
          <w:tcPr>
            <w:tcW w:w="4183" w:type="dxa"/>
          </w:tcPr>
          <w:p w:rsidR="004D654F" w:rsidRDefault="000123AA">
            <w:pPr>
              <w:jc w:val="center"/>
              <w:rPr>
                <w:rFonts w:ascii="宋体" w:hAnsi="宋体"/>
                <w:szCs w:val="21"/>
              </w:rPr>
            </w:pPr>
            <w:r>
              <w:rPr>
                <w:rFonts w:ascii="宋体" w:hAnsi="宋体" w:hint="eastAsia"/>
                <w:szCs w:val="21"/>
              </w:rPr>
              <w:t>47</w:t>
            </w:r>
          </w:p>
        </w:tc>
      </w:tr>
      <w:tr w:rsidR="004D654F">
        <w:trPr>
          <w:jc w:val="center"/>
        </w:trPr>
        <w:tc>
          <w:tcPr>
            <w:tcW w:w="4345" w:type="dxa"/>
          </w:tcPr>
          <w:p w:rsidR="004D654F" w:rsidRDefault="000123AA">
            <w:pPr>
              <w:jc w:val="center"/>
              <w:rPr>
                <w:rFonts w:ascii="宋体" w:hAnsi="宋体"/>
                <w:szCs w:val="21"/>
              </w:rPr>
            </w:pPr>
            <w:r>
              <w:rPr>
                <w:rFonts w:ascii="宋体" w:hAnsi="宋体" w:hint="eastAsia"/>
                <w:szCs w:val="21"/>
              </w:rPr>
              <w:t>计算机一级</w:t>
            </w:r>
          </w:p>
        </w:tc>
        <w:tc>
          <w:tcPr>
            <w:tcW w:w="4183" w:type="dxa"/>
          </w:tcPr>
          <w:p w:rsidR="004D654F" w:rsidRDefault="000123AA">
            <w:pPr>
              <w:jc w:val="center"/>
              <w:rPr>
                <w:rFonts w:ascii="宋体" w:hAnsi="宋体"/>
                <w:szCs w:val="21"/>
              </w:rPr>
            </w:pPr>
            <w:r>
              <w:rPr>
                <w:rFonts w:ascii="宋体" w:hAnsi="宋体" w:hint="eastAsia"/>
                <w:szCs w:val="21"/>
              </w:rPr>
              <w:t>1</w:t>
            </w:r>
          </w:p>
        </w:tc>
      </w:tr>
    </w:tbl>
    <w:p w:rsidR="004D654F" w:rsidRDefault="004D654F">
      <w:pPr>
        <w:adjustRightInd w:val="0"/>
        <w:snapToGrid w:val="0"/>
        <w:spacing w:line="400" w:lineRule="exact"/>
        <w:ind w:firstLineChars="200" w:firstLine="480"/>
        <w:rPr>
          <w:rFonts w:ascii="宋体" w:hAnsi="宋体" w:cs="宋体"/>
          <w:kern w:val="0"/>
          <w:sz w:val="24"/>
        </w:rPr>
      </w:pPr>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学生在学习基本理论知识的同时，学会运用基本理论与实际结合，发现社会问题，解决社会问题，撰写调查报告。</w:t>
      </w:r>
      <w:bookmarkStart w:id="93" w:name="_Toc339575447"/>
      <w:bookmarkEnd w:id="93"/>
    </w:p>
    <w:p w:rsidR="004D654F" w:rsidRDefault="004D654F">
      <w:pPr>
        <w:ind w:firstLineChars="200" w:firstLine="422"/>
        <w:jc w:val="center"/>
        <w:rPr>
          <w:rFonts w:ascii="宋体" w:hAnsi="宋体" w:cs="宋体"/>
          <w:b/>
          <w:bCs/>
          <w:szCs w:val="21"/>
          <w:u w:val="single"/>
        </w:rPr>
      </w:pPr>
    </w:p>
    <w:p w:rsidR="004D654F" w:rsidRDefault="000123AA">
      <w:pPr>
        <w:ind w:firstLineChars="200" w:firstLine="422"/>
        <w:jc w:val="center"/>
        <w:rPr>
          <w:rFonts w:ascii="宋体" w:hAnsi="宋体" w:cs="宋体"/>
          <w:b/>
          <w:bCs/>
          <w:szCs w:val="21"/>
        </w:rPr>
      </w:pPr>
      <w:r>
        <w:rPr>
          <w:rFonts w:ascii="宋体" w:hAnsi="宋体" w:cs="宋体" w:hint="eastAsia"/>
          <w:b/>
          <w:bCs/>
          <w:szCs w:val="21"/>
          <w:u w:val="single"/>
        </w:rPr>
        <w:t>2017-2018</w:t>
      </w:r>
      <w:r>
        <w:rPr>
          <w:rFonts w:ascii="宋体" w:hAnsi="宋体" w:cs="宋体" w:hint="eastAsia"/>
          <w:b/>
          <w:bCs/>
          <w:szCs w:val="21"/>
          <w:u w:val="single"/>
        </w:rPr>
        <w:t>学年学生参加社会实践开展情况一览表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066"/>
        <w:gridCol w:w="2825"/>
        <w:gridCol w:w="1049"/>
      </w:tblGrid>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b/>
                <w:bCs/>
                <w:szCs w:val="21"/>
              </w:rPr>
            </w:pPr>
            <w:r>
              <w:rPr>
                <w:rFonts w:ascii="宋体" w:hAnsi="宋体" w:cs="宋体" w:hint="eastAsia"/>
                <w:b/>
                <w:bCs/>
                <w:szCs w:val="21"/>
              </w:rPr>
              <w:t>专业</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b/>
                <w:bCs/>
                <w:szCs w:val="21"/>
              </w:rPr>
            </w:pPr>
            <w:r>
              <w:rPr>
                <w:rFonts w:ascii="宋体" w:hAnsi="宋体" w:cs="宋体" w:hint="eastAsia"/>
                <w:b/>
                <w:bCs/>
                <w:szCs w:val="21"/>
              </w:rPr>
              <w:t>实践单位</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b/>
                <w:bCs/>
                <w:szCs w:val="21"/>
              </w:rPr>
            </w:pPr>
            <w:r>
              <w:rPr>
                <w:rFonts w:ascii="宋体" w:hAnsi="宋体" w:cs="宋体" w:hint="eastAsia"/>
                <w:b/>
                <w:bCs/>
                <w:szCs w:val="21"/>
              </w:rPr>
              <w:t>实践内容</w:t>
            </w:r>
          </w:p>
        </w:tc>
        <w:tc>
          <w:tcPr>
            <w:tcW w:w="1049" w:type="dxa"/>
            <w:vAlign w:val="center"/>
          </w:tcPr>
          <w:p w:rsidR="004D654F" w:rsidRDefault="000123AA">
            <w:pPr>
              <w:adjustRightInd w:val="0"/>
              <w:snapToGrid w:val="0"/>
              <w:jc w:val="center"/>
              <w:rPr>
                <w:rFonts w:ascii="宋体" w:hAnsi="宋体" w:cs="宋体"/>
                <w:b/>
                <w:bCs/>
                <w:szCs w:val="21"/>
              </w:rPr>
            </w:pPr>
            <w:r>
              <w:rPr>
                <w:rFonts w:ascii="宋体" w:hAnsi="宋体" w:cs="宋体" w:hint="eastAsia"/>
                <w:b/>
                <w:bCs/>
                <w:szCs w:val="21"/>
              </w:rPr>
              <w:t>人次</w:t>
            </w:r>
          </w:p>
        </w:tc>
      </w:tr>
      <w:tr w:rsidR="004D654F">
        <w:trPr>
          <w:trHeight w:val="418"/>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法学</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苏家屯人民法院</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庭审旁听</w:t>
            </w:r>
          </w:p>
        </w:tc>
        <w:tc>
          <w:tcPr>
            <w:tcW w:w="1049" w:type="dxa"/>
            <w:vAlign w:val="center"/>
          </w:tcPr>
          <w:p w:rsidR="004D654F" w:rsidRDefault="000123AA">
            <w:pPr>
              <w:adjustRightInd w:val="0"/>
              <w:snapToGrid w:val="0"/>
              <w:jc w:val="center"/>
              <w:rPr>
                <w:rFonts w:ascii="宋体" w:hAnsi="宋体"/>
                <w:szCs w:val="21"/>
                <w:highlight w:val="yellow"/>
              </w:rPr>
            </w:pPr>
            <w:r>
              <w:rPr>
                <w:rFonts w:ascii="宋体" w:hAnsi="宋体" w:hint="eastAsia"/>
                <w:szCs w:val="21"/>
              </w:rPr>
              <w:t>163</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新闻学</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highlight w:val="yellow"/>
              </w:rPr>
            </w:pPr>
            <w:r>
              <w:rPr>
                <w:rFonts w:ascii="宋体" w:hAnsi="宋体" w:hint="eastAsia"/>
                <w:szCs w:val="21"/>
              </w:rPr>
              <w:t>辽宁电视台</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highlight w:val="yellow"/>
              </w:rPr>
            </w:pPr>
            <w:r>
              <w:rPr>
                <w:rFonts w:ascii="宋体" w:hAnsi="宋体" w:hint="eastAsia"/>
                <w:szCs w:val="21"/>
              </w:rPr>
              <w:t>电视台参观</w:t>
            </w:r>
          </w:p>
        </w:tc>
        <w:tc>
          <w:tcPr>
            <w:tcW w:w="1049" w:type="dxa"/>
            <w:vAlign w:val="center"/>
          </w:tcPr>
          <w:p w:rsidR="004D654F" w:rsidRDefault="000123AA">
            <w:pPr>
              <w:adjustRightInd w:val="0"/>
              <w:snapToGrid w:val="0"/>
              <w:jc w:val="center"/>
              <w:rPr>
                <w:rFonts w:ascii="宋体" w:hAnsi="宋体" w:cs="宋体"/>
                <w:szCs w:val="21"/>
                <w:highlight w:val="yellow"/>
              </w:rPr>
            </w:pPr>
            <w:r>
              <w:rPr>
                <w:rFonts w:ascii="宋体" w:hAnsi="宋体" w:hint="eastAsia"/>
                <w:szCs w:val="21"/>
              </w:rPr>
              <w:t>74</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广告学</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辽宁电视台</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电视台参观</w:t>
            </w:r>
          </w:p>
        </w:tc>
        <w:tc>
          <w:tcPr>
            <w:tcW w:w="1049"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198</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汉语言文学</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庄河市特殊教育学校</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慰问</w:t>
            </w:r>
          </w:p>
        </w:tc>
        <w:tc>
          <w:tcPr>
            <w:tcW w:w="1049" w:type="dxa"/>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39</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网络与新媒体</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庄河市敬老院</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慰问</w:t>
            </w:r>
          </w:p>
        </w:tc>
        <w:tc>
          <w:tcPr>
            <w:tcW w:w="1049" w:type="dxa"/>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12</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计算机科学与技术</w:t>
            </w:r>
          </w:p>
        </w:tc>
        <w:tc>
          <w:tcPr>
            <w:tcW w:w="3066" w:type="dxa"/>
            <w:tcMar>
              <w:top w:w="57" w:type="dxa"/>
              <w:left w:w="108" w:type="dxa"/>
              <w:bottom w:w="57" w:type="dxa"/>
              <w:right w:w="108" w:type="dxa"/>
            </w:tcMar>
            <w:vAlign w:val="center"/>
          </w:tcPr>
          <w:p w:rsidR="004D654F" w:rsidRDefault="000123AA">
            <w:pPr>
              <w:widowControl/>
              <w:jc w:val="center"/>
              <w:textAlignment w:val="center"/>
              <w:rPr>
                <w:rFonts w:ascii="宋体" w:hAnsi="宋体" w:cs="宋体"/>
                <w:szCs w:val="21"/>
                <w:highlight w:val="yellow"/>
              </w:rPr>
            </w:pPr>
            <w:r>
              <w:rPr>
                <w:rFonts w:ascii="宋体" w:hAnsi="宋体" w:cs="宋体" w:hint="eastAsia"/>
                <w:color w:val="000000"/>
                <w:kern w:val="0"/>
                <w:sz w:val="22"/>
                <w:szCs w:val="22"/>
                <w:lang w:bidi="ar"/>
              </w:rPr>
              <w:t>东软</w:t>
            </w:r>
            <w:proofErr w:type="gramStart"/>
            <w:r>
              <w:rPr>
                <w:rFonts w:ascii="宋体" w:hAnsi="宋体" w:cs="宋体" w:hint="eastAsia"/>
                <w:color w:val="000000"/>
                <w:kern w:val="0"/>
                <w:sz w:val="22"/>
                <w:szCs w:val="22"/>
                <w:lang w:bidi="ar"/>
              </w:rPr>
              <w:t>睿</w:t>
            </w:r>
            <w:proofErr w:type="gramEnd"/>
            <w:r>
              <w:rPr>
                <w:rFonts w:ascii="宋体" w:hAnsi="宋体" w:cs="宋体" w:hint="eastAsia"/>
                <w:color w:val="000000"/>
                <w:kern w:val="0"/>
                <w:sz w:val="22"/>
                <w:szCs w:val="22"/>
                <w:lang w:bidi="ar"/>
              </w:rPr>
              <w:t>道</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参观园区、学习企业文化、学习操作</w:t>
            </w:r>
          </w:p>
        </w:tc>
        <w:tc>
          <w:tcPr>
            <w:tcW w:w="1049" w:type="dxa"/>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89</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hint="eastAsia"/>
                <w:szCs w:val="21"/>
              </w:rPr>
              <w:t>旅游管理</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沈阳故宫、大帅府</w:t>
            </w:r>
          </w:p>
          <w:p w:rsidR="004D654F" w:rsidRDefault="000123AA">
            <w:pPr>
              <w:adjustRightInd w:val="0"/>
              <w:snapToGrid w:val="0"/>
              <w:jc w:val="center"/>
              <w:rPr>
                <w:rFonts w:ascii="宋体" w:hAnsi="宋体"/>
                <w:szCs w:val="21"/>
              </w:rPr>
            </w:pPr>
            <w:r>
              <w:rPr>
                <w:rFonts w:ascii="宋体" w:hAnsi="宋体" w:hint="eastAsia"/>
                <w:szCs w:val="21"/>
              </w:rPr>
              <w:t>沈阳市希尔顿酒店</w:t>
            </w:r>
          </w:p>
          <w:p w:rsidR="004D654F" w:rsidRDefault="000123AA">
            <w:pPr>
              <w:adjustRightInd w:val="0"/>
              <w:snapToGrid w:val="0"/>
              <w:jc w:val="center"/>
              <w:rPr>
                <w:rFonts w:ascii="宋体" w:hAnsi="宋体"/>
                <w:szCs w:val="21"/>
              </w:rPr>
            </w:pPr>
            <w:r>
              <w:rPr>
                <w:rFonts w:ascii="宋体" w:hAnsi="宋体" w:hint="eastAsia"/>
                <w:szCs w:val="21"/>
              </w:rPr>
              <w:t>天天假期旅行社</w:t>
            </w:r>
          </w:p>
          <w:p w:rsidR="004D654F" w:rsidRDefault="000123AA">
            <w:pPr>
              <w:adjustRightInd w:val="0"/>
              <w:snapToGrid w:val="0"/>
              <w:jc w:val="center"/>
              <w:rPr>
                <w:rFonts w:ascii="宋体" w:hAnsi="宋体"/>
                <w:szCs w:val="21"/>
                <w:highlight w:val="yellow"/>
              </w:rPr>
            </w:pPr>
            <w:r>
              <w:rPr>
                <w:rFonts w:ascii="宋体" w:hAnsi="宋体" w:hint="eastAsia"/>
                <w:szCs w:val="21"/>
              </w:rPr>
              <w:t>沈阳浑南区旅游局</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rPr>
            </w:pPr>
            <w:r>
              <w:rPr>
                <w:rFonts w:ascii="宋体" w:hAnsi="宋体" w:hint="eastAsia"/>
                <w:szCs w:val="21"/>
              </w:rPr>
              <w:t>导游讲解</w:t>
            </w:r>
          </w:p>
          <w:p w:rsidR="004D654F" w:rsidRDefault="000123AA">
            <w:pPr>
              <w:adjustRightInd w:val="0"/>
              <w:snapToGrid w:val="0"/>
              <w:jc w:val="center"/>
              <w:rPr>
                <w:rFonts w:ascii="宋体" w:hAnsi="宋体"/>
                <w:szCs w:val="21"/>
                <w:highlight w:val="yellow"/>
              </w:rPr>
            </w:pPr>
            <w:r>
              <w:rPr>
                <w:rFonts w:ascii="宋体" w:hAnsi="宋体" w:hint="eastAsia"/>
                <w:szCs w:val="21"/>
              </w:rPr>
              <w:t>参观</w:t>
            </w:r>
            <w:r>
              <w:rPr>
                <w:rFonts w:ascii="宋体" w:hAnsi="宋体" w:hint="eastAsia"/>
                <w:szCs w:val="21"/>
              </w:rPr>
              <w:t>、</w:t>
            </w:r>
            <w:r>
              <w:rPr>
                <w:rFonts w:ascii="宋体" w:hAnsi="宋体" w:hint="eastAsia"/>
                <w:szCs w:val="21"/>
              </w:rPr>
              <w:t>学习</w:t>
            </w:r>
            <w:r>
              <w:rPr>
                <w:rFonts w:ascii="宋体" w:hAnsi="宋体" w:hint="eastAsia"/>
                <w:szCs w:val="21"/>
              </w:rPr>
              <w:t>、</w:t>
            </w:r>
            <w:r>
              <w:rPr>
                <w:rFonts w:ascii="宋体" w:hAnsi="宋体" w:hint="eastAsia"/>
                <w:szCs w:val="21"/>
              </w:rPr>
              <w:t>经验分享</w:t>
            </w:r>
          </w:p>
        </w:tc>
        <w:tc>
          <w:tcPr>
            <w:tcW w:w="1049" w:type="dxa"/>
            <w:vAlign w:val="center"/>
          </w:tcPr>
          <w:p w:rsidR="004D654F" w:rsidRDefault="004D654F">
            <w:pPr>
              <w:adjustRightInd w:val="0"/>
              <w:snapToGrid w:val="0"/>
              <w:jc w:val="center"/>
              <w:rPr>
                <w:rFonts w:ascii="宋体" w:hAnsi="宋体" w:cs="宋体"/>
                <w:szCs w:val="21"/>
              </w:rPr>
            </w:pPr>
          </w:p>
          <w:p w:rsidR="004D654F" w:rsidRDefault="000123AA">
            <w:pPr>
              <w:adjustRightInd w:val="0"/>
              <w:snapToGrid w:val="0"/>
              <w:jc w:val="center"/>
              <w:rPr>
                <w:rFonts w:ascii="宋体" w:hAnsi="宋体" w:cs="宋体"/>
                <w:szCs w:val="21"/>
                <w:highlight w:val="yellow"/>
              </w:rPr>
            </w:pPr>
            <w:r>
              <w:rPr>
                <w:rFonts w:ascii="宋体" w:hAnsi="宋体" w:hint="eastAsia"/>
                <w:szCs w:val="21"/>
              </w:rPr>
              <w:t>49</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会计学</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沈阳市双创会计事务所</w:t>
            </w:r>
          </w:p>
          <w:p w:rsidR="004D654F" w:rsidRDefault="000123AA">
            <w:pPr>
              <w:adjustRightInd w:val="0"/>
              <w:snapToGrid w:val="0"/>
              <w:jc w:val="center"/>
              <w:rPr>
                <w:rFonts w:ascii="宋体" w:hAnsi="宋体" w:cs="宋体"/>
                <w:szCs w:val="21"/>
              </w:rPr>
            </w:pPr>
            <w:r>
              <w:rPr>
                <w:rFonts w:ascii="宋体" w:hAnsi="宋体" w:cs="宋体" w:hint="eastAsia"/>
                <w:szCs w:val="21"/>
              </w:rPr>
              <w:t>沈阳金时华会计事务所</w:t>
            </w:r>
          </w:p>
          <w:p w:rsidR="004D654F" w:rsidRDefault="000123AA">
            <w:pPr>
              <w:adjustRightInd w:val="0"/>
              <w:snapToGrid w:val="0"/>
              <w:jc w:val="center"/>
              <w:rPr>
                <w:rFonts w:ascii="宋体" w:hAnsi="宋体"/>
                <w:szCs w:val="21"/>
                <w:highlight w:val="yellow"/>
              </w:rPr>
            </w:pPr>
            <w:r>
              <w:rPr>
                <w:rFonts w:ascii="宋体" w:hAnsi="宋体" w:cs="宋体" w:hint="eastAsia"/>
                <w:szCs w:val="21"/>
              </w:rPr>
              <w:t>沈阳城市建设学院</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szCs w:val="21"/>
                <w:highlight w:val="yellow"/>
              </w:rPr>
            </w:pPr>
            <w:r>
              <w:rPr>
                <w:rFonts w:ascii="宋体" w:hAnsi="宋体" w:cs="宋体" w:hint="eastAsia"/>
                <w:szCs w:val="21"/>
              </w:rPr>
              <w:t>学习经验、实践技能</w:t>
            </w:r>
          </w:p>
        </w:tc>
        <w:tc>
          <w:tcPr>
            <w:tcW w:w="1049"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90</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lastRenderedPageBreak/>
              <w:t>图书馆学</w:t>
            </w:r>
          </w:p>
        </w:tc>
        <w:tc>
          <w:tcPr>
            <w:tcW w:w="3066"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沈阳市图书馆</w:t>
            </w:r>
          </w:p>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辽宁师范大学海华学院图书馆</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实践</w:t>
            </w:r>
            <w:r>
              <w:rPr>
                <w:rFonts w:ascii="宋体" w:hAnsi="宋体" w:cs="宋体" w:hint="eastAsia"/>
                <w:szCs w:val="21"/>
              </w:rPr>
              <w:t>、</w:t>
            </w:r>
            <w:r>
              <w:rPr>
                <w:rFonts w:ascii="宋体" w:hAnsi="宋体" w:cs="宋体" w:hint="eastAsia"/>
                <w:szCs w:val="21"/>
              </w:rPr>
              <w:t>参与管理</w:t>
            </w:r>
          </w:p>
        </w:tc>
        <w:tc>
          <w:tcPr>
            <w:tcW w:w="1049"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108</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英语</w:t>
            </w:r>
          </w:p>
        </w:tc>
        <w:tc>
          <w:tcPr>
            <w:tcW w:w="3066" w:type="dxa"/>
            <w:tcMar>
              <w:top w:w="57" w:type="dxa"/>
              <w:left w:w="108" w:type="dxa"/>
              <w:bottom w:w="57" w:type="dxa"/>
              <w:right w:w="108" w:type="dxa"/>
            </w:tcMar>
            <w:vAlign w:val="center"/>
          </w:tcPr>
          <w:p w:rsidR="004D654F" w:rsidRDefault="000123AA">
            <w:pPr>
              <w:autoSpaceDN w:val="0"/>
              <w:jc w:val="center"/>
              <w:textAlignment w:val="bottom"/>
              <w:rPr>
                <w:rFonts w:ascii="宋体" w:hAnsi="宋体" w:cs="宋体"/>
                <w:szCs w:val="21"/>
                <w:highlight w:val="yellow"/>
              </w:rPr>
            </w:pPr>
            <w:r>
              <w:rPr>
                <w:rFonts w:ascii="宋体" w:hAnsi="宋体" w:hint="eastAsia"/>
                <w:szCs w:val="21"/>
              </w:rPr>
              <w:t>沈阳天童快乐美语培训中心</w:t>
            </w:r>
            <w:r>
              <w:rPr>
                <w:rFonts w:ascii="宋体" w:hAnsi="宋体" w:hint="eastAsia"/>
                <w:szCs w:val="21"/>
              </w:rPr>
              <w:t xml:space="preserve"> </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教师</w:t>
            </w:r>
            <w:r>
              <w:rPr>
                <w:rFonts w:ascii="宋体" w:hAnsi="宋体" w:cs="宋体" w:hint="eastAsia"/>
                <w:szCs w:val="21"/>
              </w:rPr>
              <w:t>、</w:t>
            </w:r>
            <w:r>
              <w:rPr>
                <w:rFonts w:ascii="宋体" w:hAnsi="宋体" w:cs="宋体" w:hint="eastAsia"/>
                <w:szCs w:val="21"/>
              </w:rPr>
              <w:t>课程顾问</w:t>
            </w:r>
          </w:p>
        </w:tc>
        <w:tc>
          <w:tcPr>
            <w:tcW w:w="1049" w:type="dxa"/>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20</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环境设计</w:t>
            </w:r>
          </w:p>
        </w:tc>
        <w:tc>
          <w:tcPr>
            <w:tcW w:w="3066" w:type="dxa"/>
            <w:tcMar>
              <w:top w:w="57" w:type="dxa"/>
              <w:left w:w="108" w:type="dxa"/>
              <w:bottom w:w="57" w:type="dxa"/>
              <w:right w:w="108" w:type="dxa"/>
            </w:tcMar>
            <w:vAlign w:val="center"/>
          </w:tcPr>
          <w:p w:rsidR="004D654F" w:rsidRDefault="000123AA">
            <w:pPr>
              <w:autoSpaceDE w:val="0"/>
              <w:autoSpaceDN w:val="0"/>
              <w:jc w:val="center"/>
              <w:rPr>
                <w:rFonts w:ascii="宋体" w:hAnsi="宋体"/>
                <w:sz w:val="24"/>
              </w:rPr>
            </w:pPr>
            <w:r>
              <w:rPr>
                <w:rFonts w:ascii="宋体" w:hAnsi="宋体" w:hint="eastAsia"/>
                <w:sz w:val="24"/>
              </w:rPr>
              <w:t>长江装饰有限公司</w:t>
            </w:r>
          </w:p>
          <w:p w:rsidR="004D654F" w:rsidRDefault="000123AA">
            <w:pPr>
              <w:autoSpaceDE w:val="0"/>
              <w:autoSpaceDN w:val="0"/>
              <w:jc w:val="center"/>
              <w:rPr>
                <w:rFonts w:ascii="宋体" w:hAnsi="宋体"/>
                <w:sz w:val="24"/>
              </w:rPr>
            </w:pPr>
            <w:proofErr w:type="gramStart"/>
            <w:r>
              <w:rPr>
                <w:rFonts w:ascii="宋体" w:hAnsi="宋体" w:hint="eastAsia"/>
                <w:sz w:val="24"/>
              </w:rPr>
              <w:t>九创装饰</w:t>
            </w:r>
            <w:proofErr w:type="gramEnd"/>
            <w:r>
              <w:rPr>
                <w:rFonts w:ascii="宋体" w:hAnsi="宋体" w:hint="eastAsia"/>
                <w:sz w:val="24"/>
              </w:rPr>
              <w:t>有限公司</w:t>
            </w:r>
          </w:p>
          <w:p w:rsidR="004D654F" w:rsidRDefault="000123AA">
            <w:pPr>
              <w:autoSpaceDE w:val="0"/>
              <w:autoSpaceDN w:val="0"/>
              <w:jc w:val="center"/>
              <w:rPr>
                <w:rFonts w:ascii="宋体" w:hAnsi="宋体" w:cs="宋体"/>
                <w:szCs w:val="21"/>
                <w:highlight w:val="yellow"/>
              </w:rPr>
            </w:pPr>
            <w:r>
              <w:rPr>
                <w:rFonts w:ascii="宋体" w:hAnsi="宋体" w:hint="eastAsia"/>
                <w:sz w:val="24"/>
              </w:rPr>
              <w:t>晋级装饰有限公司</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设计师</w:t>
            </w:r>
            <w:r>
              <w:rPr>
                <w:rFonts w:ascii="宋体" w:hAnsi="宋体" w:cs="宋体" w:hint="eastAsia"/>
                <w:szCs w:val="21"/>
              </w:rPr>
              <w:t>、</w:t>
            </w:r>
            <w:r>
              <w:rPr>
                <w:rFonts w:ascii="宋体" w:hAnsi="宋体" w:cs="宋体" w:hint="eastAsia"/>
                <w:szCs w:val="21"/>
              </w:rPr>
              <w:t>设计师助理</w:t>
            </w:r>
          </w:p>
        </w:tc>
        <w:tc>
          <w:tcPr>
            <w:tcW w:w="1049" w:type="dxa"/>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36</w:t>
            </w:r>
          </w:p>
        </w:tc>
      </w:tr>
      <w:tr w:rsidR="004D654F">
        <w:trPr>
          <w:trHeight w:val="23"/>
          <w:jc w:val="center"/>
        </w:trPr>
        <w:tc>
          <w:tcPr>
            <w:tcW w:w="1588"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视觉传达设计</w:t>
            </w:r>
          </w:p>
        </w:tc>
        <w:tc>
          <w:tcPr>
            <w:tcW w:w="3066" w:type="dxa"/>
            <w:tcMar>
              <w:top w:w="57" w:type="dxa"/>
              <w:left w:w="108" w:type="dxa"/>
              <w:bottom w:w="57" w:type="dxa"/>
              <w:right w:w="108" w:type="dxa"/>
            </w:tcMar>
            <w:vAlign w:val="center"/>
          </w:tcPr>
          <w:p w:rsidR="004D654F" w:rsidRDefault="000123AA">
            <w:pPr>
              <w:autoSpaceDE w:val="0"/>
              <w:autoSpaceDN w:val="0"/>
              <w:jc w:val="center"/>
              <w:rPr>
                <w:rFonts w:ascii="宋体" w:hAnsi="宋体" w:cs="宋体"/>
                <w:szCs w:val="21"/>
                <w:highlight w:val="yellow"/>
              </w:rPr>
            </w:pPr>
            <w:proofErr w:type="gramStart"/>
            <w:r>
              <w:rPr>
                <w:rFonts w:ascii="宋体" w:hAnsi="宋体" w:hint="eastAsia"/>
                <w:sz w:val="24"/>
              </w:rPr>
              <w:t>世玺</w:t>
            </w:r>
            <w:proofErr w:type="gramEnd"/>
            <w:r>
              <w:rPr>
                <w:rFonts w:ascii="宋体" w:hAnsi="宋体" w:hint="eastAsia"/>
                <w:sz w:val="24"/>
              </w:rPr>
              <w:t>装饰有限公司</w:t>
            </w:r>
          </w:p>
        </w:tc>
        <w:tc>
          <w:tcPr>
            <w:tcW w:w="2825" w:type="dxa"/>
            <w:tcMar>
              <w:top w:w="57" w:type="dxa"/>
              <w:left w:w="108" w:type="dxa"/>
              <w:bottom w:w="57" w:type="dxa"/>
              <w:right w:w="108" w:type="dxa"/>
            </w:tcMar>
            <w:vAlign w:val="center"/>
          </w:tcPr>
          <w:p w:rsidR="004D654F" w:rsidRDefault="000123AA">
            <w:pPr>
              <w:adjustRightInd w:val="0"/>
              <w:snapToGrid w:val="0"/>
              <w:jc w:val="center"/>
              <w:rPr>
                <w:rFonts w:ascii="宋体" w:hAnsi="宋体" w:cs="宋体"/>
                <w:szCs w:val="21"/>
                <w:highlight w:val="yellow"/>
              </w:rPr>
            </w:pPr>
            <w:r>
              <w:rPr>
                <w:rFonts w:ascii="宋体" w:hAnsi="宋体" w:cs="宋体" w:hint="eastAsia"/>
                <w:szCs w:val="21"/>
              </w:rPr>
              <w:t>设计师</w:t>
            </w:r>
            <w:r>
              <w:rPr>
                <w:rFonts w:ascii="宋体" w:hAnsi="宋体" w:cs="宋体" w:hint="eastAsia"/>
                <w:szCs w:val="21"/>
              </w:rPr>
              <w:t>、</w:t>
            </w:r>
            <w:r>
              <w:rPr>
                <w:rFonts w:ascii="宋体" w:hAnsi="宋体" w:cs="宋体" w:hint="eastAsia"/>
                <w:szCs w:val="21"/>
              </w:rPr>
              <w:t>设计师助理</w:t>
            </w:r>
          </w:p>
        </w:tc>
        <w:tc>
          <w:tcPr>
            <w:tcW w:w="1049" w:type="dxa"/>
            <w:vAlign w:val="center"/>
          </w:tcPr>
          <w:p w:rsidR="004D654F" w:rsidRDefault="000123AA">
            <w:pPr>
              <w:adjustRightInd w:val="0"/>
              <w:snapToGrid w:val="0"/>
              <w:jc w:val="center"/>
              <w:rPr>
                <w:rFonts w:ascii="宋体" w:hAnsi="宋体" w:cs="宋体"/>
                <w:szCs w:val="21"/>
              </w:rPr>
            </w:pPr>
            <w:r>
              <w:rPr>
                <w:rFonts w:ascii="宋体" w:hAnsi="宋体" w:cs="宋体" w:hint="eastAsia"/>
                <w:szCs w:val="21"/>
              </w:rPr>
              <w:t>9</w:t>
            </w:r>
          </w:p>
        </w:tc>
      </w:tr>
    </w:tbl>
    <w:p w:rsidR="004D654F" w:rsidRDefault="000123AA">
      <w:pPr>
        <w:pStyle w:val="3"/>
      </w:pPr>
      <w:bookmarkStart w:id="94" w:name="_Toc2116"/>
      <w:bookmarkStart w:id="95" w:name="_Toc385835865"/>
      <w:bookmarkStart w:id="96" w:name="_Toc27365"/>
      <w:r>
        <w:rPr>
          <w:rFonts w:hint="eastAsia"/>
        </w:rPr>
        <w:t>2</w:t>
      </w:r>
      <w:r>
        <w:rPr>
          <w:rFonts w:hint="eastAsia"/>
        </w:rPr>
        <w:t>、实习实训基地建设</w:t>
      </w:r>
      <w:bookmarkEnd w:id="94"/>
      <w:bookmarkEnd w:id="95"/>
      <w:bookmarkEnd w:id="96"/>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学院采取措施走出校门与企业合作建立实习基地，为学生提供更多的实践机会，使学生在就业前得到工作锻炼，增强就业竞争力。</w:t>
      </w:r>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我院分别在沈阳、北京、上海、大连等地建立了实习基地，共签署合作协议</w:t>
      </w:r>
      <w:r>
        <w:rPr>
          <w:rFonts w:ascii="宋体" w:hAnsi="宋体" w:cs="宋体" w:hint="eastAsia"/>
          <w:kern w:val="0"/>
          <w:sz w:val="24"/>
        </w:rPr>
        <w:t>87</w:t>
      </w:r>
      <w:r>
        <w:rPr>
          <w:rFonts w:ascii="宋体" w:hAnsi="宋体" w:cs="宋体" w:hint="eastAsia"/>
          <w:kern w:val="0"/>
          <w:sz w:val="24"/>
        </w:rPr>
        <w:t>个。使学生在实习过程中了解社会、尽快融入社会为就业奠定了基础。</w:t>
      </w:r>
    </w:p>
    <w:p w:rsidR="004D654F" w:rsidRDefault="000123AA">
      <w:pPr>
        <w:pStyle w:val="3"/>
        <w:rPr>
          <w:rFonts w:ascii="宋体" w:hAnsi="宋体" w:cs="宋体"/>
          <w:szCs w:val="24"/>
        </w:rPr>
      </w:pPr>
      <w:bookmarkStart w:id="97" w:name="_Toc17540"/>
      <w:bookmarkStart w:id="98" w:name="_Toc30098"/>
      <w:r>
        <w:rPr>
          <w:rFonts w:ascii="黑体" w:hAnsi="黑体" w:cs="黑体" w:hint="eastAsia"/>
          <w:bCs w:val="0"/>
          <w:szCs w:val="24"/>
        </w:rPr>
        <w:t>3</w:t>
      </w:r>
      <w:r>
        <w:rPr>
          <w:rFonts w:ascii="黑体" w:hAnsi="黑体" w:cs="黑体" w:hint="eastAsia"/>
          <w:bCs w:val="0"/>
          <w:szCs w:val="24"/>
        </w:rPr>
        <w:t>、毕业论文（设计）环节</w:t>
      </w:r>
      <w:bookmarkEnd w:id="97"/>
      <w:bookmarkEnd w:id="98"/>
      <w:r>
        <w:rPr>
          <w:rFonts w:ascii="宋体" w:hAnsi="宋体" w:cs="宋体" w:hint="eastAsia"/>
          <w:szCs w:val="24"/>
        </w:rPr>
        <w:t xml:space="preserve"> </w:t>
      </w:r>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学院对毕业论文的形式进行改革，由过去单一的研究型论文转化为多元化的论文形式，学生可以结合自身实际情况，选择一种形式。</w:t>
      </w:r>
      <w:r>
        <w:rPr>
          <w:rFonts w:ascii="宋体" w:hAnsi="宋体" w:cs="宋体" w:hint="eastAsia"/>
          <w:kern w:val="0"/>
          <w:sz w:val="24"/>
        </w:rPr>
        <w:t>2018</w:t>
      </w:r>
      <w:r>
        <w:rPr>
          <w:rFonts w:ascii="宋体" w:hAnsi="宋体" w:cs="宋体" w:hint="eastAsia"/>
          <w:kern w:val="0"/>
          <w:sz w:val="24"/>
        </w:rPr>
        <w:t>届毕业生继续实施。</w:t>
      </w:r>
    </w:p>
    <w:p w:rsidR="004D654F" w:rsidRDefault="000123AA">
      <w:pPr>
        <w:adjustRightInd w:val="0"/>
        <w:snapToGrid w:val="0"/>
        <w:ind w:firstLineChars="200" w:firstLine="422"/>
        <w:jc w:val="center"/>
        <w:rPr>
          <w:rFonts w:ascii="宋体" w:hAnsi="宋体" w:cs="宋体"/>
          <w:b/>
          <w:szCs w:val="21"/>
          <w:u w:val="single"/>
        </w:rPr>
      </w:pPr>
      <w:r>
        <w:rPr>
          <w:rFonts w:ascii="宋体" w:hAnsi="宋体" w:cs="宋体" w:hint="eastAsia"/>
          <w:b/>
          <w:szCs w:val="21"/>
          <w:u w:val="single"/>
        </w:rPr>
        <w:t>2018</w:t>
      </w:r>
      <w:r>
        <w:rPr>
          <w:rFonts w:ascii="宋体" w:hAnsi="宋体" w:cs="宋体" w:hint="eastAsia"/>
          <w:b/>
          <w:szCs w:val="21"/>
          <w:u w:val="single"/>
        </w:rPr>
        <w:t>届毕业生论文情况汇总表</w:t>
      </w:r>
    </w:p>
    <w:tbl>
      <w:tblPr>
        <w:tblW w:w="8240" w:type="dxa"/>
        <w:tblInd w:w="102" w:type="dxa"/>
        <w:tblLayout w:type="fixed"/>
        <w:tblLook w:val="04A0" w:firstRow="1" w:lastRow="0" w:firstColumn="1" w:lastColumn="0" w:noHBand="0" w:noVBand="1"/>
      </w:tblPr>
      <w:tblGrid>
        <w:gridCol w:w="940"/>
        <w:gridCol w:w="2200"/>
        <w:gridCol w:w="1020"/>
        <w:gridCol w:w="1020"/>
        <w:gridCol w:w="1020"/>
        <w:gridCol w:w="1020"/>
        <w:gridCol w:w="1020"/>
      </w:tblGrid>
      <w:tr w:rsidR="004D654F">
        <w:trPr>
          <w:trHeight w:val="23"/>
        </w:trPr>
        <w:tc>
          <w:tcPr>
            <w:tcW w:w="940" w:type="dxa"/>
            <w:vMerge w:val="restart"/>
            <w:tcBorders>
              <w:top w:val="single" w:sz="4" w:space="0" w:color="auto"/>
              <w:left w:val="single" w:sz="4" w:space="0" w:color="auto"/>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系别</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专业</w:t>
            </w:r>
          </w:p>
        </w:tc>
        <w:tc>
          <w:tcPr>
            <w:tcW w:w="5100" w:type="dxa"/>
            <w:gridSpan w:val="5"/>
            <w:tcBorders>
              <w:top w:val="single" w:sz="4" w:space="0" w:color="auto"/>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论文形式</w:t>
            </w:r>
          </w:p>
        </w:tc>
      </w:tr>
      <w:tr w:rsidR="004D654F">
        <w:trPr>
          <w:trHeight w:val="609"/>
        </w:trPr>
        <w:tc>
          <w:tcPr>
            <w:tcW w:w="940" w:type="dxa"/>
            <w:vMerge/>
            <w:tcBorders>
              <w:top w:val="single" w:sz="4" w:space="0" w:color="auto"/>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1020" w:type="dxa"/>
            <w:tcBorders>
              <w:top w:val="nil"/>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总数</w:t>
            </w:r>
          </w:p>
        </w:tc>
        <w:tc>
          <w:tcPr>
            <w:tcW w:w="1020" w:type="dxa"/>
            <w:tcBorders>
              <w:top w:val="single" w:sz="4" w:space="0" w:color="auto"/>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研究型</w:t>
            </w:r>
          </w:p>
        </w:tc>
        <w:tc>
          <w:tcPr>
            <w:tcW w:w="1020" w:type="dxa"/>
            <w:tcBorders>
              <w:top w:val="single" w:sz="4" w:space="0" w:color="auto"/>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理论型</w:t>
            </w:r>
          </w:p>
        </w:tc>
        <w:tc>
          <w:tcPr>
            <w:tcW w:w="1020" w:type="dxa"/>
            <w:tcBorders>
              <w:top w:val="single" w:sz="4" w:space="0" w:color="auto"/>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应用型</w:t>
            </w:r>
          </w:p>
        </w:tc>
        <w:tc>
          <w:tcPr>
            <w:tcW w:w="1020" w:type="dxa"/>
            <w:tcBorders>
              <w:top w:val="single" w:sz="4" w:space="0" w:color="auto"/>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创新</w:t>
            </w:r>
            <w:r>
              <w:rPr>
                <w:rFonts w:ascii="宋体" w:hAnsi="宋体" w:cs="宋体" w:hint="eastAsia"/>
                <w:szCs w:val="21"/>
              </w:rPr>
              <w:br/>
            </w:r>
            <w:r>
              <w:rPr>
                <w:rFonts w:ascii="宋体" w:hAnsi="宋体" w:cs="宋体" w:hint="eastAsia"/>
                <w:szCs w:val="21"/>
              </w:rPr>
              <w:t>创业型</w:t>
            </w:r>
          </w:p>
        </w:tc>
      </w:tr>
      <w:tr w:rsidR="004D654F">
        <w:trPr>
          <w:trHeight w:val="23"/>
        </w:trPr>
        <w:tc>
          <w:tcPr>
            <w:tcW w:w="940" w:type="dxa"/>
            <w:vMerge w:val="restart"/>
            <w:tcBorders>
              <w:top w:val="nil"/>
              <w:left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文法系</w:t>
            </w: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法学</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173</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155</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16</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w:t>
            </w:r>
          </w:p>
        </w:tc>
      </w:tr>
      <w:tr w:rsidR="004D654F">
        <w:trPr>
          <w:trHeight w:val="23"/>
        </w:trPr>
        <w:tc>
          <w:tcPr>
            <w:tcW w:w="940" w:type="dxa"/>
            <w:vMerge/>
            <w:tcBorders>
              <w:left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新闻学</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132</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112</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18</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r>
      <w:tr w:rsidR="004D654F">
        <w:trPr>
          <w:trHeight w:val="23"/>
        </w:trPr>
        <w:tc>
          <w:tcPr>
            <w:tcW w:w="940" w:type="dxa"/>
            <w:vMerge/>
            <w:tcBorders>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广告学</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101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36</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63</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w:t>
            </w:r>
          </w:p>
        </w:tc>
      </w:tr>
      <w:tr w:rsidR="004D654F">
        <w:trPr>
          <w:trHeight w:val="23"/>
        </w:trPr>
        <w:tc>
          <w:tcPr>
            <w:tcW w:w="940" w:type="dxa"/>
            <w:vMerge w:val="restart"/>
            <w:tcBorders>
              <w:left w:val="single" w:sz="4" w:space="0" w:color="auto"/>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管理系</w:t>
            </w: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旅游管理</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155</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27</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128</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r>
      <w:tr w:rsidR="004D654F">
        <w:trPr>
          <w:trHeight w:val="23"/>
        </w:trPr>
        <w:tc>
          <w:tcPr>
            <w:tcW w:w="940" w:type="dxa"/>
            <w:vMerge/>
            <w:tcBorders>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会计学</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345</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152</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187</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5</w:t>
            </w:r>
          </w:p>
        </w:tc>
      </w:tr>
      <w:tr w:rsidR="004D654F">
        <w:trPr>
          <w:trHeight w:val="23"/>
        </w:trPr>
        <w:tc>
          <w:tcPr>
            <w:tcW w:w="940" w:type="dxa"/>
            <w:vMerge/>
            <w:tcBorders>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计算机科学与技术</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88</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26</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61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r>
      <w:tr w:rsidR="004D654F">
        <w:trPr>
          <w:trHeight w:val="23"/>
        </w:trPr>
        <w:tc>
          <w:tcPr>
            <w:tcW w:w="940" w:type="dxa"/>
            <w:vMerge/>
            <w:tcBorders>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图书馆学</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117</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57</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60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kern w:val="0"/>
                <w:szCs w:val="21"/>
                <w:lang w:bidi="ar"/>
              </w:rPr>
            </w:pPr>
            <w:r>
              <w:rPr>
                <w:rFonts w:ascii="宋体" w:hAnsi="宋体" w:cs="宋体" w:hint="eastAsia"/>
                <w:kern w:val="0"/>
                <w:szCs w:val="21"/>
                <w:lang w:bidi="ar"/>
              </w:rPr>
              <w:t>0</w:t>
            </w:r>
          </w:p>
        </w:tc>
      </w:tr>
      <w:tr w:rsidR="004D654F">
        <w:trPr>
          <w:trHeight w:val="23"/>
        </w:trPr>
        <w:tc>
          <w:tcPr>
            <w:tcW w:w="940" w:type="dxa"/>
            <w:vMerge w:val="restart"/>
            <w:tcBorders>
              <w:top w:val="nil"/>
              <w:left w:val="single" w:sz="4" w:space="0" w:color="auto"/>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外语系</w:t>
            </w: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英语</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254</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w:t>
            </w:r>
            <w:r>
              <w:rPr>
                <w:rFonts w:ascii="宋体" w:hAnsi="宋体" w:cs="宋体" w:hint="eastAsia"/>
                <w:kern w:val="0"/>
                <w:szCs w:val="21"/>
                <w:lang w:bidi="ar"/>
              </w:rPr>
              <w:t>5</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22</w:t>
            </w:r>
            <w:r>
              <w:rPr>
                <w:rFonts w:ascii="宋体" w:hAnsi="宋体" w:cs="宋体" w:hint="eastAsia"/>
                <w:kern w:val="0"/>
                <w:szCs w:val="21"/>
                <w:lang w:bidi="ar"/>
              </w:rPr>
              <w:t>9</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r>
      <w:tr w:rsidR="004D654F">
        <w:trPr>
          <w:trHeight w:val="23"/>
        </w:trPr>
        <w:tc>
          <w:tcPr>
            <w:tcW w:w="940" w:type="dxa"/>
            <w:vMerge/>
            <w:tcBorders>
              <w:top w:val="nil"/>
              <w:left w:val="single" w:sz="4" w:space="0" w:color="auto"/>
              <w:bottom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日语</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127</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31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92</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4</w:t>
            </w:r>
          </w:p>
        </w:tc>
      </w:tr>
      <w:tr w:rsidR="004D654F">
        <w:trPr>
          <w:trHeight w:val="23"/>
        </w:trPr>
        <w:tc>
          <w:tcPr>
            <w:tcW w:w="940" w:type="dxa"/>
            <w:vMerge w:val="restart"/>
            <w:tcBorders>
              <w:top w:val="nil"/>
              <w:left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艺术系</w:t>
            </w: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环境设计</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235</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65</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161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9</w:t>
            </w:r>
          </w:p>
        </w:tc>
      </w:tr>
      <w:tr w:rsidR="004D654F">
        <w:trPr>
          <w:trHeight w:val="23"/>
        </w:trPr>
        <w:tc>
          <w:tcPr>
            <w:tcW w:w="940" w:type="dxa"/>
            <w:vMerge/>
            <w:tcBorders>
              <w:left w:val="single" w:sz="4" w:space="0" w:color="auto"/>
              <w:right w:val="single" w:sz="4" w:space="0" w:color="auto"/>
            </w:tcBorders>
            <w:vAlign w:val="center"/>
          </w:tcPr>
          <w:p w:rsidR="004D654F" w:rsidRDefault="004D654F">
            <w:pPr>
              <w:widowControl/>
              <w:jc w:val="left"/>
              <w:rPr>
                <w:rFonts w:ascii="宋体" w:hAnsi="宋体" w:cs="宋体"/>
                <w:szCs w:val="21"/>
              </w:rPr>
            </w:pPr>
          </w:p>
        </w:tc>
        <w:tc>
          <w:tcPr>
            <w:tcW w:w="220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视觉传达设计</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94</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18</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66</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0</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10</w:t>
            </w:r>
          </w:p>
        </w:tc>
      </w:tr>
      <w:tr w:rsidR="004D654F">
        <w:trPr>
          <w:trHeight w:val="397"/>
        </w:trPr>
        <w:tc>
          <w:tcPr>
            <w:tcW w:w="3140" w:type="dxa"/>
            <w:gridSpan w:val="2"/>
            <w:tcBorders>
              <w:top w:val="single" w:sz="4" w:space="0" w:color="auto"/>
              <w:left w:val="single" w:sz="4" w:space="0" w:color="auto"/>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合计</w:t>
            </w:r>
          </w:p>
        </w:tc>
        <w:tc>
          <w:tcPr>
            <w:tcW w:w="1020" w:type="dxa"/>
            <w:tcBorders>
              <w:top w:val="nil"/>
              <w:left w:val="nil"/>
              <w:bottom w:val="single" w:sz="4" w:space="0" w:color="auto"/>
              <w:right w:val="single" w:sz="4" w:space="0" w:color="auto"/>
            </w:tcBorders>
            <w:vAlign w:val="center"/>
          </w:tcPr>
          <w:p w:rsidR="004D654F" w:rsidRDefault="000123AA">
            <w:pPr>
              <w:widowControl/>
              <w:jc w:val="center"/>
              <w:rPr>
                <w:rFonts w:ascii="宋体" w:hAnsi="宋体" w:cs="宋体"/>
                <w:szCs w:val="21"/>
              </w:rPr>
            </w:pPr>
            <w:r>
              <w:rPr>
                <w:rFonts w:ascii="宋体" w:hAnsi="宋体" w:cs="宋体" w:hint="eastAsia"/>
                <w:szCs w:val="21"/>
              </w:rPr>
              <w:t>1821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70</w:t>
            </w:r>
            <w:r>
              <w:rPr>
                <w:rFonts w:ascii="宋体" w:hAnsi="宋体" w:cs="宋体" w:hint="eastAsia"/>
                <w:kern w:val="0"/>
                <w:szCs w:val="21"/>
                <w:lang w:bidi="ar"/>
              </w:rPr>
              <w:t>4</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108</w:t>
            </w:r>
            <w:r>
              <w:rPr>
                <w:rFonts w:ascii="宋体" w:hAnsi="宋体" w:cs="宋体" w:hint="eastAsia"/>
                <w:kern w:val="0"/>
                <w:szCs w:val="21"/>
                <w:lang w:bidi="ar"/>
              </w:rPr>
              <w:t>1</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4</w:t>
            </w:r>
          </w:p>
        </w:tc>
        <w:tc>
          <w:tcPr>
            <w:tcW w:w="1020" w:type="dxa"/>
            <w:tcBorders>
              <w:top w:val="nil"/>
              <w:left w:val="nil"/>
              <w:bottom w:val="single" w:sz="4" w:space="0" w:color="auto"/>
              <w:right w:val="single" w:sz="4" w:space="0" w:color="auto"/>
            </w:tcBorders>
            <w:vAlign w:val="center"/>
          </w:tcPr>
          <w:p w:rsidR="004D654F" w:rsidRDefault="000123AA">
            <w:pPr>
              <w:widowControl/>
              <w:jc w:val="center"/>
              <w:textAlignment w:val="center"/>
              <w:rPr>
                <w:rFonts w:ascii="宋体" w:hAnsi="宋体" w:cs="宋体"/>
                <w:szCs w:val="21"/>
              </w:rPr>
            </w:pPr>
            <w:r>
              <w:rPr>
                <w:rFonts w:ascii="宋体" w:hAnsi="宋体" w:cs="宋体" w:hint="eastAsia"/>
                <w:kern w:val="0"/>
                <w:szCs w:val="21"/>
                <w:lang w:bidi="ar"/>
              </w:rPr>
              <w:t>32</w:t>
            </w:r>
          </w:p>
        </w:tc>
      </w:tr>
    </w:tbl>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2018</w:t>
      </w:r>
      <w:r>
        <w:rPr>
          <w:rFonts w:ascii="宋体" w:hAnsi="宋体" w:cs="宋体" w:hint="eastAsia"/>
          <w:kern w:val="0"/>
          <w:sz w:val="24"/>
        </w:rPr>
        <w:t>年获院级优秀毕业论文（设计）</w:t>
      </w:r>
      <w:r>
        <w:rPr>
          <w:rFonts w:ascii="宋体" w:hAnsi="宋体" w:cs="宋体" w:hint="eastAsia"/>
          <w:kern w:val="0"/>
          <w:sz w:val="24"/>
        </w:rPr>
        <w:t>108</w:t>
      </w:r>
      <w:r>
        <w:rPr>
          <w:rFonts w:ascii="宋体" w:hAnsi="宋体" w:cs="宋体" w:hint="eastAsia"/>
          <w:kern w:val="0"/>
          <w:sz w:val="24"/>
        </w:rPr>
        <w:t>篇。</w:t>
      </w:r>
    </w:p>
    <w:p w:rsidR="004D654F" w:rsidRDefault="000123AA">
      <w:pPr>
        <w:pStyle w:val="2"/>
      </w:pPr>
      <w:bookmarkStart w:id="99" w:name="_Toc7585"/>
      <w:r>
        <w:rPr>
          <w:rFonts w:hint="eastAsia"/>
        </w:rPr>
        <w:t>（六）创新创业教育</w:t>
      </w:r>
      <w:bookmarkEnd w:id="99"/>
    </w:p>
    <w:p w:rsidR="004D654F" w:rsidRDefault="000123AA">
      <w:pPr>
        <w:pStyle w:val="3"/>
      </w:pPr>
      <w:bookmarkStart w:id="100" w:name="_Toc671"/>
      <w:r>
        <w:rPr>
          <w:rFonts w:hint="eastAsia"/>
        </w:rPr>
        <w:t>1</w:t>
      </w:r>
      <w:r>
        <w:rPr>
          <w:rFonts w:hint="eastAsia"/>
        </w:rPr>
        <w:t>、完善工作机制</w:t>
      </w:r>
      <w:bookmarkEnd w:id="100"/>
    </w:p>
    <w:p w:rsidR="004D654F" w:rsidRDefault="000123A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为使大学生创新创业训练计划工作在实施过程中更加制度化和规范化，学校成立以院长为组长的辽宁师范大学海华学院大学生创新创业训练计划领导小组，负责制定规章制度，领导、组织和协调创新创业计划的开展。创新创业指导中心、</w:t>
      </w:r>
      <w:r>
        <w:rPr>
          <w:rFonts w:ascii="宋体" w:hAnsi="宋体" w:cs="宋体" w:hint="eastAsia"/>
          <w:kern w:val="0"/>
          <w:sz w:val="24"/>
        </w:rPr>
        <w:lastRenderedPageBreak/>
        <w:t>教务处、</w:t>
      </w:r>
      <w:r>
        <w:rPr>
          <w:rFonts w:ascii="宋体" w:hAnsi="宋体" w:cs="宋体" w:hint="eastAsia"/>
          <w:kern w:val="0"/>
          <w:sz w:val="24"/>
        </w:rPr>
        <w:t>学生处</w:t>
      </w:r>
      <w:r>
        <w:rPr>
          <w:rFonts w:ascii="宋体" w:hAnsi="宋体" w:cs="宋体" w:hint="eastAsia"/>
          <w:kern w:val="0"/>
          <w:sz w:val="24"/>
        </w:rPr>
        <w:t>、团委、实习与就业指导中心、科技处、财务处及各教学单位互相配合、分工协作，制定创新创业教育的工作方案与计划，筹措相关资金，部署具体工作任务。各系成立辽宁师范大学海华学院大学生创新创业训练计划指导小组，负责落实本系项目实施的申报初审、立项答辩、中期管理、结题验收等各项具体工作。</w:t>
      </w:r>
    </w:p>
    <w:p w:rsidR="004D654F" w:rsidRDefault="000123AA">
      <w:pPr>
        <w:pStyle w:val="3"/>
      </w:pPr>
      <w:bookmarkStart w:id="101" w:name="_Toc29905"/>
      <w:r>
        <w:rPr>
          <w:rFonts w:hint="eastAsia"/>
        </w:rPr>
        <w:t>2</w:t>
      </w:r>
      <w:r>
        <w:rPr>
          <w:rFonts w:hint="eastAsia"/>
        </w:rPr>
        <w:t>、健全制度</w:t>
      </w:r>
      <w:bookmarkEnd w:id="101"/>
    </w:p>
    <w:p w:rsidR="004D654F" w:rsidRDefault="000123AA">
      <w:pPr>
        <w:adjustRightInd w:val="0"/>
        <w:snapToGrid w:val="0"/>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学院制定了《辽宁师范大学海华学院创新创业教育改革实施方案（试行）》的实施，坚持创新引领创业、创业带动就业，主动适应地方经济发展新常态，将创新创业教育融入人才培养全过程，以提升学生的社会责任感、创新精神、创业意识和</w:t>
      </w:r>
      <w:r>
        <w:rPr>
          <w:rFonts w:ascii="宋体" w:hAnsi="宋体" w:cs="宋体" w:hint="eastAsia"/>
          <w:sz w:val="24"/>
        </w:rPr>
        <w:t>创业能力为核心，以改革人才培养模式和课程体系为重点，以大众创业、万众创新这一结构性改革激发全社会创造力的需求，全面提升我院毕业生的就业竞争力。</w:t>
      </w:r>
    </w:p>
    <w:p w:rsidR="004D654F" w:rsidRDefault="000123AA">
      <w:pPr>
        <w:adjustRightInd w:val="0"/>
        <w:snapToGrid w:val="0"/>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辽宁师范大学海华学院大学生创新创业训练计划实施管理办法》，旨在探索并建立以问题和课题为核心的教学模式，倡导以学生为主体的创新创业教育改革，使其尽早接触工程与社会实践、参与科研训练，调动学生的主动性、积极性和创造性，激发学生的创新创业精神，逐渐掌握分析和解决问题的方法，提高其综合实践能力和研究创新能力。按照“自愿申报、公平评审、择优</w:t>
      </w:r>
      <w:r>
        <w:rPr>
          <w:rFonts w:ascii="宋体" w:hAnsi="宋体" w:cs="宋体" w:hint="eastAsia"/>
          <w:sz w:val="24"/>
        </w:rPr>
        <w:t>立项</w:t>
      </w:r>
      <w:r>
        <w:rPr>
          <w:rFonts w:ascii="宋体" w:hAnsi="宋体" w:cs="宋体" w:hint="eastAsia"/>
          <w:sz w:val="24"/>
        </w:rPr>
        <w:t>、规范管理”的基本要求，</w:t>
      </w:r>
      <w:r>
        <w:rPr>
          <w:rFonts w:ascii="宋体" w:hAnsi="宋体" w:cs="宋体" w:hint="eastAsia"/>
          <w:sz w:val="24"/>
        </w:rPr>
        <w:t>项目要具有创新性和可行性。</w:t>
      </w:r>
    </w:p>
    <w:p w:rsidR="004D654F" w:rsidRDefault="000123AA">
      <w:pPr>
        <w:pStyle w:val="3"/>
      </w:pPr>
      <w:bookmarkStart w:id="102" w:name="_Toc9255"/>
      <w:r>
        <w:rPr>
          <w:rFonts w:hint="eastAsia"/>
        </w:rPr>
        <w:t>3</w:t>
      </w:r>
      <w:r>
        <w:rPr>
          <w:rFonts w:hint="eastAsia"/>
        </w:rPr>
        <w:t>、经费保障</w:t>
      </w:r>
      <w:bookmarkEnd w:id="102"/>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充分利用创新创业教育的现有资源争取更多的经费支持，优化经费支出结构，多渠道统筹安排资金，支持创新创业教育教学，资助学生创新创业项目。积极参与由政府和社会资金扶持大学生创业教育公益培训项目。创新创业教育资金和经费做到专款专用。</w:t>
      </w:r>
    </w:p>
    <w:p w:rsidR="004D654F" w:rsidRDefault="000123AA">
      <w:pPr>
        <w:pStyle w:val="3"/>
      </w:pPr>
      <w:bookmarkStart w:id="103" w:name="_Toc2062"/>
      <w:r>
        <w:rPr>
          <w:rFonts w:hint="eastAsia"/>
        </w:rPr>
        <w:t>4</w:t>
      </w:r>
      <w:r>
        <w:rPr>
          <w:rFonts w:hint="eastAsia"/>
        </w:rPr>
        <w:t>、创新创业教育师资队伍建设工作</w:t>
      </w:r>
      <w:bookmarkEnd w:id="103"/>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《辽宁师范大学海华学院创新创业导师管理办法（试行）》，旨在建立专业师资队伍，创新创业教育教师队伍融入学校就业指导教育师资队伍中，统一</w:t>
      </w:r>
      <w:proofErr w:type="gramStart"/>
      <w:r>
        <w:rPr>
          <w:rFonts w:ascii="宋体" w:hAnsi="宋体" w:cs="宋体" w:hint="eastAsia"/>
          <w:sz w:val="24"/>
        </w:rPr>
        <w:t>由创新</w:t>
      </w:r>
      <w:proofErr w:type="gramEnd"/>
      <w:r>
        <w:rPr>
          <w:rFonts w:ascii="宋体" w:hAnsi="宋体" w:cs="宋体" w:hint="eastAsia"/>
          <w:sz w:val="24"/>
        </w:rPr>
        <w:t>创业指导中心管理。原就业指导教育教学老师经培训后可兼职创新创业教育教学。</w:t>
      </w:r>
      <w:r>
        <w:rPr>
          <w:rFonts w:ascii="宋体" w:hAnsi="宋体" w:cs="宋体" w:hint="eastAsia"/>
          <w:sz w:val="24"/>
        </w:rPr>
        <w:t>聘请律师、创业成功者、企业家等各行各业优秀人才，担任专业课、创新创业课授课或指导教师，制定《辽宁师范大学海华学院教师兼职创新创业管理办法（试行）》，进一步完善教师兼职创业管理制度。</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对负责创新创业教育的教师进行创新创业教育培训，邀请省内外创业教育专家进校开设创业教育师资培训班，组织骨干教师参加培训，提高教师创新创业教育的意识和能力，以加强教师创新创业教育教学能力建设，不断提升创新创业教师队伍的专业素质。</w:t>
      </w:r>
    </w:p>
    <w:p w:rsidR="004D654F" w:rsidRDefault="000123AA">
      <w:pPr>
        <w:pStyle w:val="3"/>
      </w:pPr>
      <w:bookmarkStart w:id="104" w:name="_Toc15249"/>
      <w:r>
        <w:rPr>
          <w:rFonts w:hint="eastAsia"/>
        </w:rPr>
        <w:lastRenderedPageBreak/>
        <w:t>5</w:t>
      </w:r>
      <w:r>
        <w:rPr>
          <w:rFonts w:hint="eastAsia"/>
        </w:rPr>
        <w:t>、全方位开展创业教育课程建设</w:t>
      </w:r>
      <w:bookmarkEnd w:id="104"/>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在人才培养方案上，开设能力与创新实践课，加强对学生创新意识、创业精神和竞</w:t>
      </w:r>
      <w:r>
        <w:rPr>
          <w:rFonts w:ascii="宋体" w:hAnsi="宋体" w:cs="宋体" w:hint="eastAsia"/>
          <w:sz w:val="24"/>
        </w:rPr>
        <w:t>争能力的培养，以及创新创业技能训练。通过增设创新创业学分，鼓励学生参与科研、职业技能大赛等课外创新实践，培养学生的创新实践能力。使学生们能够初步掌握职业生涯设计和应聘面试的技巧，具有较强的职业适应能力，能够在日益激烈的人才市场竞争中增强自身的生存能力。按照《创新学分实施方案》、《大学生创新创业训练计划实施管理办法》，明确规定了学生参加种类竞赛、职业大赛、科技活动、主持科研项目、发表的作品、获得的科技成果和发明创造及职业技能证书都纳入创新学分。</w:t>
      </w:r>
    </w:p>
    <w:p w:rsidR="004D654F" w:rsidRDefault="000123AA">
      <w:pPr>
        <w:pStyle w:val="3"/>
      </w:pPr>
      <w:bookmarkStart w:id="105" w:name="_Toc9363"/>
      <w:r>
        <w:rPr>
          <w:rFonts w:hint="eastAsia"/>
        </w:rPr>
        <w:t>6</w:t>
      </w:r>
      <w:r>
        <w:rPr>
          <w:rFonts w:hint="eastAsia"/>
        </w:rPr>
        <w:t>、打造创业实践的平台</w:t>
      </w:r>
      <w:bookmarkEnd w:id="105"/>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充分利用校内外资源，建立“大学生创新创业</w:t>
      </w:r>
      <w:r>
        <w:rPr>
          <w:rFonts w:ascii="宋体" w:hAnsi="宋体" w:cs="宋体" w:hint="eastAsia"/>
          <w:sz w:val="24"/>
        </w:rPr>
        <w:t>实践基地”，并按照具体规划步骤，逐步完善创业基地的建设。在校内，学院投资建立“模拟法庭”，培养和锻炼法学专业学生运用法律解决实际问题的能力；在校外，与新闻媒体、法院、律师事务所及其他单位开展合作建立实习实践基地，并经常带领学生到辽宁广播电视台等新闻机构参观节目录制。组织学生积极参加创业计划大赛、模拟法庭竞赛等创新创业教育相关课外活动；邀请各专业领域专家开设创业教育讲座，讲授各自专业内的前沿科技、发展现状、市场</w:t>
      </w:r>
      <w:r>
        <w:rPr>
          <w:rFonts w:ascii="宋体" w:hAnsi="宋体" w:cs="宋体" w:hint="eastAsia"/>
          <w:sz w:val="24"/>
        </w:rPr>
        <w:t>机遇</w:t>
      </w:r>
      <w:r>
        <w:rPr>
          <w:rFonts w:ascii="宋体" w:hAnsi="宋体" w:cs="宋体" w:hint="eastAsia"/>
          <w:sz w:val="24"/>
        </w:rPr>
        <w:t>等内容。依托社会开展各级各</w:t>
      </w:r>
      <w:proofErr w:type="gramStart"/>
      <w:r>
        <w:rPr>
          <w:rFonts w:ascii="宋体" w:hAnsi="宋体" w:cs="宋体" w:hint="eastAsia"/>
          <w:sz w:val="24"/>
        </w:rPr>
        <w:t>类创业</w:t>
      </w:r>
      <w:proofErr w:type="gramEnd"/>
      <w:r>
        <w:rPr>
          <w:rFonts w:ascii="宋体" w:hAnsi="宋体" w:cs="宋体" w:hint="eastAsia"/>
          <w:sz w:val="24"/>
        </w:rPr>
        <w:t>实践活动，鼓励学生深入社会，广泛开展各种创业实践类活动，如专业见</w:t>
      </w:r>
      <w:r>
        <w:rPr>
          <w:rFonts w:ascii="宋体" w:hAnsi="宋体" w:cs="宋体" w:hint="eastAsia"/>
          <w:sz w:val="24"/>
        </w:rPr>
        <w:t>习、毕业实习、法律社会调查等。适当将学生创业实习时间融入到课程实习和专业实习中，推动大学生的创业实践。</w:t>
      </w:r>
    </w:p>
    <w:p w:rsidR="004D654F" w:rsidRDefault="000123AA">
      <w:pPr>
        <w:spacing w:line="400" w:lineRule="exact"/>
        <w:ind w:firstLineChars="200" w:firstLine="480"/>
        <w:rPr>
          <w:rFonts w:ascii="宋体" w:hAnsi="宋体" w:cs="宋体"/>
          <w:sz w:val="24"/>
        </w:rPr>
      </w:pPr>
      <w:r>
        <w:rPr>
          <w:rFonts w:ascii="宋体" w:hAnsi="宋体" w:cs="宋体" w:hint="eastAsia"/>
          <w:sz w:val="24"/>
        </w:rPr>
        <w:t>创建创新创业教育实践基地</w:t>
      </w:r>
      <w:r>
        <w:rPr>
          <w:rFonts w:ascii="宋体" w:hAnsi="宋体" w:cs="宋体" w:hint="eastAsia"/>
          <w:sz w:val="24"/>
        </w:rPr>
        <w:t>,</w:t>
      </w:r>
      <w:r>
        <w:rPr>
          <w:rFonts w:ascii="宋体" w:hAnsi="宋体" w:cs="宋体" w:hint="eastAsia"/>
          <w:sz w:val="24"/>
        </w:rPr>
        <w:t>为学生参加各级各</w:t>
      </w:r>
      <w:proofErr w:type="gramStart"/>
      <w:r>
        <w:rPr>
          <w:rFonts w:ascii="宋体" w:hAnsi="宋体" w:cs="宋体" w:hint="eastAsia"/>
          <w:sz w:val="24"/>
        </w:rPr>
        <w:t>类创新</w:t>
      </w:r>
      <w:proofErr w:type="gramEnd"/>
      <w:r>
        <w:rPr>
          <w:rFonts w:ascii="宋体" w:hAnsi="宋体" w:cs="宋体" w:hint="eastAsia"/>
          <w:sz w:val="24"/>
        </w:rPr>
        <w:t>创业活动、竞赛提供实践环境与必要条件。法学专业</w:t>
      </w:r>
      <w:r>
        <w:rPr>
          <w:rFonts w:ascii="宋体" w:hAnsi="宋体" w:cs="宋体" w:hint="eastAsia"/>
          <w:sz w:val="24"/>
        </w:rPr>
        <w:t>2016</w:t>
      </w:r>
      <w:r>
        <w:rPr>
          <w:rFonts w:ascii="宋体" w:hAnsi="宋体" w:cs="宋体" w:hint="eastAsia"/>
          <w:sz w:val="24"/>
        </w:rPr>
        <w:t>级</w:t>
      </w:r>
      <w:r>
        <w:rPr>
          <w:rFonts w:ascii="宋体" w:hAnsi="宋体" w:cs="宋体" w:hint="eastAsia"/>
          <w:sz w:val="24"/>
        </w:rPr>
        <w:t>1</w:t>
      </w:r>
      <w:r>
        <w:rPr>
          <w:rFonts w:ascii="宋体" w:hAnsi="宋体" w:cs="宋体" w:hint="eastAsia"/>
          <w:sz w:val="24"/>
        </w:rPr>
        <w:t>班的徐端鸿和杜东泽同学获得第四届“互联网</w:t>
      </w:r>
      <w:r>
        <w:rPr>
          <w:rFonts w:ascii="宋体" w:hAnsi="宋体" w:cs="宋体" w:hint="eastAsia"/>
          <w:sz w:val="24"/>
        </w:rPr>
        <w:t>+</w:t>
      </w:r>
      <w:r>
        <w:rPr>
          <w:rFonts w:ascii="宋体" w:hAnsi="宋体" w:cs="宋体" w:hint="eastAsia"/>
          <w:sz w:val="24"/>
        </w:rPr>
        <w:t>”大学生创新创业大赛省级银奖；新闻学专业</w:t>
      </w:r>
      <w:r>
        <w:rPr>
          <w:rFonts w:ascii="宋体" w:hAnsi="宋体" w:cs="宋体" w:hint="eastAsia"/>
          <w:sz w:val="24"/>
        </w:rPr>
        <w:t>20</w:t>
      </w:r>
      <w:r>
        <w:rPr>
          <w:rFonts w:ascii="宋体" w:hAnsi="宋体" w:cs="宋体" w:hint="eastAsia"/>
          <w:sz w:val="24"/>
        </w:rPr>
        <w:t>15</w:t>
      </w:r>
      <w:r>
        <w:rPr>
          <w:rFonts w:ascii="宋体" w:hAnsi="宋体" w:cs="宋体" w:hint="eastAsia"/>
          <w:sz w:val="24"/>
        </w:rPr>
        <w:t>级</w:t>
      </w:r>
      <w:r>
        <w:rPr>
          <w:rFonts w:ascii="宋体" w:hAnsi="宋体" w:cs="宋体" w:hint="eastAsia"/>
          <w:sz w:val="24"/>
        </w:rPr>
        <w:t>2</w:t>
      </w:r>
      <w:r>
        <w:rPr>
          <w:rFonts w:ascii="宋体" w:hAnsi="宋体" w:cs="宋体" w:hint="eastAsia"/>
          <w:sz w:val="24"/>
        </w:rPr>
        <w:t>班的李林洁同学参加全国高校传媒业务技能大赛，荣获三等奖；</w:t>
      </w:r>
      <w:r>
        <w:rPr>
          <w:rFonts w:ascii="宋体" w:hAnsi="宋体" w:cs="宋体" w:hint="eastAsia"/>
          <w:sz w:val="24"/>
        </w:rPr>
        <w:t>学院</w:t>
      </w:r>
      <w:r>
        <w:rPr>
          <w:rFonts w:ascii="宋体" w:hAnsi="宋体" w:cs="宋体" w:hint="eastAsia"/>
          <w:sz w:val="24"/>
        </w:rPr>
        <w:t>组织学生参与全国大学生英语竞赛、“外</w:t>
      </w:r>
      <w:proofErr w:type="gramStart"/>
      <w:r>
        <w:rPr>
          <w:rFonts w:ascii="宋体" w:hAnsi="宋体" w:cs="宋体" w:hint="eastAsia"/>
          <w:sz w:val="24"/>
        </w:rPr>
        <w:t>研</w:t>
      </w:r>
      <w:proofErr w:type="gramEnd"/>
      <w:r>
        <w:rPr>
          <w:rFonts w:ascii="宋体" w:hAnsi="宋体" w:cs="宋体" w:hint="eastAsia"/>
          <w:sz w:val="24"/>
        </w:rPr>
        <w:t>社杯”全国英语演讲、写作、阅读等大赛，其中</w:t>
      </w:r>
      <w:r>
        <w:rPr>
          <w:rFonts w:ascii="宋体" w:hAnsi="宋体" w:cs="宋体" w:hint="eastAsia"/>
          <w:sz w:val="24"/>
        </w:rPr>
        <w:t>4</w:t>
      </w:r>
      <w:r>
        <w:rPr>
          <w:rFonts w:ascii="宋体" w:hAnsi="宋体" w:cs="宋体" w:hint="eastAsia"/>
          <w:sz w:val="24"/>
        </w:rPr>
        <w:t>人获得国家级一等奖、</w:t>
      </w:r>
      <w:r>
        <w:rPr>
          <w:rFonts w:ascii="宋体" w:hAnsi="宋体" w:cs="宋体" w:hint="eastAsia"/>
          <w:sz w:val="24"/>
        </w:rPr>
        <w:t>6</w:t>
      </w:r>
      <w:r>
        <w:rPr>
          <w:rFonts w:ascii="宋体" w:hAnsi="宋体" w:cs="宋体" w:hint="eastAsia"/>
          <w:sz w:val="24"/>
        </w:rPr>
        <w:t>人获得国家级二等奖、</w:t>
      </w:r>
      <w:r>
        <w:rPr>
          <w:rFonts w:ascii="宋体" w:hAnsi="宋体" w:cs="宋体" w:hint="eastAsia"/>
          <w:sz w:val="24"/>
        </w:rPr>
        <w:t>14</w:t>
      </w:r>
      <w:r>
        <w:rPr>
          <w:rFonts w:ascii="宋体" w:hAnsi="宋体" w:cs="宋体" w:hint="eastAsia"/>
          <w:sz w:val="24"/>
        </w:rPr>
        <w:t>人获得国家级三等奖、</w:t>
      </w:r>
      <w:r>
        <w:rPr>
          <w:rFonts w:ascii="宋体" w:hAnsi="宋体" w:cs="宋体" w:hint="eastAsia"/>
          <w:sz w:val="24"/>
        </w:rPr>
        <w:t>3</w:t>
      </w:r>
      <w:r>
        <w:rPr>
          <w:rFonts w:ascii="宋体" w:hAnsi="宋体" w:cs="宋体" w:hint="eastAsia"/>
          <w:sz w:val="24"/>
        </w:rPr>
        <w:t>人获得省级一等奖；</w:t>
      </w:r>
      <w:r>
        <w:rPr>
          <w:rFonts w:ascii="宋体" w:hAnsi="宋体" w:cs="宋体" w:hint="eastAsia"/>
          <w:sz w:val="24"/>
        </w:rPr>
        <w:t>2014</w:t>
      </w:r>
      <w:r>
        <w:rPr>
          <w:rFonts w:ascii="宋体" w:hAnsi="宋体" w:cs="宋体" w:hint="eastAsia"/>
          <w:sz w:val="24"/>
        </w:rPr>
        <w:t>级视觉传达设计专业的王刚、宋一平、张天姝同学在全国大学生广告艺术大赛辽宁分赛区取得三等奖的好成绩</w:t>
      </w:r>
      <w:r>
        <w:rPr>
          <w:rFonts w:ascii="宋体" w:hAnsi="宋体" w:cs="宋体" w:hint="eastAsia"/>
          <w:sz w:val="24"/>
        </w:rPr>
        <w:t>；</w:t>
      </w:r>
      <w:r>
        <w:rPr>
          <w:rFonts w:ascii="宋体" w:hAnsi="宋体" w:cs="宋体" w:hint="eastAsia"/>
          <w:sz w:val="24"/>
        </w:rPr>
        <w:t>2016</w:t>
      </w:r>
      <w:r>
        <w:rPr>
          <w:rFonts w:ascii="宋体" w:hAnsi="宋体" w:cs="宋体" w:hint="eastAsia"/>
          <w:sz w:val="24"/>
        </w:rPr>
        <w:t>级的徐佳同学，在辽宁省大学生</w:t>
      </w:r>
      <w:proofErr w:type="gramStart"/>
      <w:r>
        <w:rPr>
          <w:rFonts w:ascii="宋体" w:hAnsi="宋体" w:cs="宋体" w:hint="eastAsia"/>
          <w:sz w:val="24"/>
        </w:rPr>
        <w:t>传家风</w:t>
      </w:r>
      <w:proofErr w:type="gramEnd"/>
      <w:r>
        <w:rPr>
          <w:rFonts w:ascii="宋体" w:hAnsi="宋体" w:cs="宋体" w:hint="eastAsia"/>
          <w:sz w:val="24"/>
        </w:rPr>
        <w:t>朗诵视频大赛中荣获三等奖；</w:t>
      </w:r>
      <w:r>
        <w:rPr>
          <w:rFonts w:ascii="宋体" w:hAnsi="宋体" w:cs="宋体" w:hint="eastAsia"/>
          <w:sz w:val="24"/>
        </w:rPr>
        <w:t>2015</w:t>
      </w:r>
      <w:r>
        <w:rPr>
          <w:rFonts w:ascii="宋体" w:hAnsi="宋体" w:cs="宋体" w:hint="eastAsia"/>
          <w:sz w:val="24"/>
        </w:rPr>
        <w:t>级计算机专业的王明泽、马迪、舒雪峰、刘俐俐、陈曦等</w:t>
      </w:r>
      <w:r>
        <w:rPr>
          <w:rFonts w:ascii="宋体" w:hAnsi="宋体" w:cs="宋体" w:hint="eastAsia"/>
          <w:sz w:val="24"/>
        </w:rPr>
        <w:t>8</w:t>
      </w:r>
      <w:r>
        <w:rPr>
          <w:rFonts w:ascii="宋体" w:hAnsi="宋体" w:cs="宋体" w:hint="eastAsia"/>
          <w:sz w:val="24"/>
        </w:rPr>
        <w:t>名同学参加第</w:t>
      </w:r>
      <w:r>
        <w:rPr>
          <w:rFonts w:ascii="宋体" w:hAnsi="宋体" w:cs="宋体" w:hint="eastAsia"/>
          <w:sz w:val="24"/>
        </w:rPr>
        <w:t>11</w:t>
      </w:r>
      <w:r>
        <w:rPr>
          <w:rFonts w:ascii="宋体" w:hAnsi="宋体" w:cs="宋体" w:hint="eastAsia"/>
          <w:sz w:val="24"/>
        </w:rPr>
        <w:t>届全国计算机设计大赛荣获全国三等奖</w:t>
      </w:r>
      <w:r>
        <w:rPr>
          <w:rFonts w:ascii="宋体" w:hAnsi="宋体" w:cs="宋体" w:hint="eastAsia"/>
          <w:sz w:val="24"/>
        </w:rPr>
        <w:t>；</w:t>
      </w:r>
      <w:r>
        <w:rPr>
          <w:rFonts w:ascii="宋体" w:hAnsi="宋体" w:cs="宋体" w:hint="eastAsia"/>
          <w:sz w:val="24"/>
        </w:rPr>
        <w:t>2016</w:t>
      </w:r>
      <w:r>
        <w:rPr>
          <w:rFonts w:ascii="宋体" w:hAnsi="宋体" w:cs="宋体" w:hint="eastAsia"/>
          <w:sz w:val="24"/>
        </w:rPr>
        <w:t>级计算机专业的封景艳、冯崴、王思涵同学在全国高校数字艺术设计大赛中取得全国三等奖的佳绩；</w:t>
      </w:r>
      <w:r>
        <w:rPr>
          <w:rFonts w:ascii="宋体" w:hAnsi="宋体" w:cs="宋体" w:hint="eastAsia"/>
          <w:sz w:val="24"/>
        </w:rPr>
        <w:t>2016</w:t>
      </w:r>
      <w:r>
        <w:rPr>
          <w:rFonts w:ascii="宋体" w:hAnsi="宋体" w:cs="宋体" w:hint="eastAsia"/>
          <w:sz w:val="24"/>
        </w:rPr>
        <w:t>级法学专业的杨名远、孙恒、张雪、于亚静、朱涛、申妙晋同学在大学生知识产权模拟法庭竞赛中荣获三等奖。</w:t>
      </w:r>
    </w:p>
    <w:bookmarkEnd w:id="60"/>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w:t>
      </w:r>
      <w:r>
        <w:rPr>
          <w:rFonts w:ascii="宋体" w:hAnsi="宋体" w:cs="宋体" w:hint="eastAsia"/>
          <w:sz w:val="24"/>
        </w:rPr>
        <w:t>院组织汉语言文学专业学生赴庄河市特殊教育学校进行慰问，在关注公益事业、服务社会的基础上，培养学生的人文情怀，学院组织图书馆学专业学生赴</w:t>
      </w:r>
      <w:r>
        <w:rPr>
          <w:rFonts w:ascii="宋体" w:hAnsi="宋体" w:cs="宋体" w:hint="eastAsia"/>
          <w:sz w:val="24"/>
        </w:rPr>
        <w:lastRenderedPageBreak/>
        <w:t>沈阳市图书馆、辽宁省图书馆以及档案馆等地进行参观、实践，组织旅游管理专业学生赴沈阳故宫、张氏帅府、天天假期旅行社参观考察，组织法学专业学生到苏家屯人民法院旁听庭审，在巩固专业知识基础上拓展思维。</w:t>
      </w:r>
    </w:p>
    <w:p w:rsidR="004D654F" w:rsidRDefault="000123AA">
      <w:pPr>
        <w:adjustRightInd w:val="0"/>
        <w:snapToGrid w:val="0"/>
        <w:spacing w:line="400" w:lineRule="exact"/>
        <w:ind w:firstLineChars="200" w:firstLine="480"/>
        <w:rPr>
          <w:rFonts w:ascii="黑体" w:eastAsia="黑体" w:hAnsi="黑体" w:cs="黑体"/>
          <w:sz w:val="32"/>
          <w:szCs w:val="32"/>
        </w:rPr>
      </w:pPr>
      <w:r>
        <w:rPr>
          <w:rFonts w:ascii="宋体" w:hAnsi="宋体" w:cs="宋体" w:hint="eastAsia"/>
          <w:sz w:val="24"/>
        </w:rPr>
        <w:t>学院积极组织学生参与各类学科竞赛和社会实践，通过这些活动的开展对进一步加强实践教学，对人才培养模式改革创新，培养大学生创新创业精神、实践能力和综合素质的提高起到了重要作用。</w:t>
      </w:r>
      <w:bookmarkStart w:id="106" w:name="_Toc15192"/>
    </w:p>
    <w:p w:rsidR="004D654F" w:rsidRDefault="000123AA">
      <w:pPr>
        <w:adjustRightInd w:val="0"/>
        <w:snapToGrid w:val="0"/>
        <w:spacing w:beforeLines="100" w:before="312" w:line="360" w:lineRule="auto"/>
        <w:jc w:val="left"/>
        <w:rPr>
          <w:rFonts w:ascii="黑体" w:eastAsia="黑体" w:hAnsi="黑体" w:cs="黑体"/>
          <w:sz w:val="32"/>
          <w:szCs w:val="32"/>
        </w:rPr>
      </w:pPr>
      <w:r>
        <w:rPr>
          <w:rFonts w:ascii="黑体" w:eastAsia="黑体" w:hAnsi="黑体" w:cs="黑体" w:hint="eastAsia"/>
          <w:sz w:val="32"/>
          <w:szCs w:val="32"/>
        </w:rPr>
        <w:t>五、质量保障体系</w:t>
      </w:r>
      <w:bookmarkStart w:id="107" w:name="_Toc385835868"/>
      <w:bookmarkStart w:id="108" w:name="_Toc11354"/>
      <w:bookmarkEnd w:id="106"/>
    </w:p>
    <w:p w:rsidR="004D654F" w:rsidRDefault="000123AA">
      <w:pPr>
        <w:adjustRightInd w:val="0"/>
        <w:snapToGrid w:val="0"/>
        <w:spacing w:line="360" w:lineRule="auto"/>
        <w:jc w:val="left"/>
        <w:rPr>
          <w:rFonts w:ascii="黑体" w:eastAsia="黑体" w:hAnsi="黑体" w:cs="黑体"/>
          <w:sz w:val="28"/>
          <w:szCs w:val="28"/>
        </w:rPr>
      </w:pPr>
      <w:r>
        <w:rPr>
          <w:rFonts w:ascii="黑体" w:eastAsia="黑体" w:hAnsi="黑体" w:cs="黑体" w:hint="eastAsia"/>
          <w:sz w:val="28"/>
          <w:szCs w:val="28"/>
        </w:rPr>
        <w:t>（一）学院人才培养中心地位落实</w:t>
      </w:r>
      <w:bookmarkEnd w:id="107"/>
      <w:r>
        <w:rPr>
          <w:rFonts w:ascii="黑体" w:eastAsia="黑体" w:hAnsi="黑体" w:cs="黑体" w:hint="eastAsia"/>
          <w:sz w:val="28"/>
          <w:szCs w:val="28"/>
        </w:rPr>
        <w:t>情况</w:t>
      </w:r>
      <w:bookmarkEnd w:id="108"/>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院始终牢固树立教学工作的中心地位，坚持教育教学工作是学院一切工作的根本，树立人才培养是学院的根本任务，教学工作是学院的中心工作的思想，紧密围绕学院发展目标，深化教学改革，加强教学建设，强化实践教学，形成了党政领导重视教学、经费投入保障教学、教学改革引领教学、规章制度规范教学、科学研究提升教学、优质管理服务教学的良好局面，使教学工作的中心地位真正落到实处。</w:t>
      </w:r>
    </w:p>
    <w:p w:rsidR="004D654F" w:rsidRDefault="000123AA">
      <w:pPr>
        <w:pStyle w:val="2"/>
      </w:pPr>
      <w:bookmarkStart w:id="109" w:name="_Toc385835869"/>
      <w:bookmarkStart w:id="110" w:name="_Toc342554515"/>
      <w:bookmarkStart w:id="111" w:name="_Toc31061"/>
      <w:bookmarkStart w:id="112" w:name="_Toc29027"/>
      <w:r>
        <w:rPr>
          <w:rFonts w:hint="eastAsia"/>
        </w:rPr>
        <w:t>（二）学院领导</w:t>
      </w:r>
      <w:bookmarkEnd w:id="109"/>
      <w:bookmarkEnd w:id="110"/>
      <w:r>
        <w:rPr>
          <w:rFonts w:hint="eastAsia"/>
        </w:rPr>
        <w:t>班子研究教学工作情况、出台的相关政策</w:t>
      </w:r>
      <w:bookmarkEnd w:id="111"/>
      <w:bookmarkEnd w:id="112"/>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院领导高度重视本科教学工作，把提高教学质量落实到各项具体工作中。一是出台教学管理制度，强化制度保障作用。二是学院领导办公会议专题研究教学工作，深入研究和解决教育、教学工作中的重大问题。三是深入一线了解情况，坚持教学检查、听课、巡考，倾听师生对教学工作的意见，及时解决存在的问题。</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院重视制度建设，根据教学管理过程中出现的新情况，不断建立和完善各项教学管理规章制度，内容覆盖教学运行管理与质量监控、专业与课程建设、学位管理、教学改革、教材建设、实践教学管理、教务管理等各个方面。</w:t>
      </w:r>
      <w:r>
        <w:rPr>
          <w:rFonts w:ascii="宋体" w:hAnsi="宋体" w:cs="宋体" w:hint="eastAsia"/>
          <w:sz w:val="24"/>
        </w:rPr>
        <w:t>2018</w:t>
      </w:r>
      <w:r>
        <w:rPr>
          <w:rFonts w:ascii="宋体" w:hAnsi="宋体" w:cs="宋体" w:hint="eastAsia"/>
          <w:sz w:val="24"/>
        </w:rPr>
        <w:t>年学院依据教育部</w:t>
      </w:r>
      <w:r>
        <w:rPr>
          <w:rFonts w:ascii="宋体" w:hAnsi="宋体" w:cs="宋体" w:hint="eastAsia"/>
          <w:sz w:val="24"/>
          <w:lang w:bidi="ar"/>
        </w:rPr>
        <w:t>《普通高</w:t>
      </w:r>
      <w:r>
        <w:rPr>
          <w:rFonts w:ascii="宋体" w:hAnsi="宋体" w:cs="宋体" w:hint="eastAsia"/>
          <w:sz w:val="24"/>
          <w:lang w:bidi="ar"/>
        </w:rPr>
        <w:t>等学校学生管理规定》（教育部令</w:t>
      </w:r>
      <w:r>
        <w:rPr>
          <w:rFonts w:ascii="宋体" w:hAnsi="宋体" w:cs="宋体" w:hint="eastAsia"/>
          <w:sz w:val="24"/>
          <w:lang w:bidi="ar"/>
        </w:rPr>
        <w:t>41</w:t>
      </w:r>
      <w:r>
        <w:rPr>
          <w:rFonts w:ascii="宋体" w:hAnsi="宋体" w:cs="宋体" w:hint="eastAsia"/>
          <w:sz w:val="24"/>
          <w:lang w:bidi="ar"/>
        </w:rPr>
        <w:t>号）</w:t>
      </w:r>
      <w:r>
        <w:rPr>
          <w:rFonts w:ascii="宋体" w:hAnsi="宋体" w:cs="宋体" w:hint="eastAsia"/>
          <w:sz w:val="24"/>
        </w:rPr>
        <w:t>修订完善了</w:t>
      </w:r>
      <w:r>
        <w:rPr>
          <w:rFonts w:ascii="宋体" w:hAnsi="宋体" w:cs="宋体" w:hint="eastAsia"/>
          <w:sz w:val="24"/>
        </w:rPr>
        <w:t>4</w:t>
      </w:r>
      <w:r>
        <w:rPr>
          <w:rFonts w:ascii="宋体" w:hAnsi="宋体" w:cs="宋体" w:hint="eastAsia"/>
          <w:sz w:val="24"/>
        </w:rPr>
        <w:t>个教学管理文件，对各个教学环节提出了工作要求和质量标准，基本形成较为完整的教学管理制度体系。通过加强计划管理、严格过程管理、强化质量管理、完善制度管理以及信息反馈环节形成闭合式管理体系，以保证教学管理工作的科学化、规范化、制度化，使教师和学生对各项工作有章可循。</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职能部门教务处负责组织日常教学运行，各系、部负责将学院的教学安排落实到教研室及每位教师，工作职责清晰、任务明确、规范管理。</w:t>
      </w:r>
    </w:p>
    <w:p w:rsidR="004D654F" w:rsidRDefault="000123AA">
      <w:pPr>
        <w:pStyle w:val="2"/>
      </w:pPr>
      <w:bookmarkStart w:id="113" w:name="_Toc342405479"/>
      <w:bookmarkStart w:id="114" w:name="_Toc342285521"/>
      <w:bookmarkStart w:id="115" w:name="_Toc385835872"/>
      <w:bookmarkStart w:id="116" w:name="_Toc342554517"/>
      <w:bookmarkStart w:id="117" w:name="_Toc32086"/>
      <w:bookmarkStart w:id="118" w:name="_Toc12943"/>
      <w:r>
        <w:rPr>
          <w:rFonts w:hint="eastAsia"/>
        </w:rPr>
        <w:t>（三）教学质量</w:t>
      </w:r>
      <w:bookmarkEnd w:id="113"/>
      <w:bookmarkEnd w:id="114"/>
      <w:bookmarkEnd w:id="115"/>
      <w:bookmarkEnd w:id="116"/>
      <w:r>
        <w:rPr>
          <w:rFonts w:hint="eastAsia"/>
        </w:rPr>
        <w:t>保障体系建设</w:t>
      </w:r>
      <w:bookmarkEnd w:id="117"/>
      <w:bookmarkEnd w:id="118"/>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教学质量监控体系是教学质量保障体系的核心。学院</w:t>
      </w:r>
      <w:r>
        <w:rPr>
          <w:rFonts w:ascii="宋体" w:hAnsi="宋体" w:cs="宋体" w:hint="eastAsia"/>
          <w:sz w:val="24"/>
        </w:rPr>
        <w:t>注重加强教学信息收集系统、教学质量评估与评价系统、教学信息反馈与调控系统等主要教学质量监控</w:t>
      </w:r>
      <w:r>
        <w:rPr>
          <w:rFonts w:ascii="宋体" w:hAnsi="宋体" w:cs="宋体" w:hint="eastAsia"/>
          <w:sz w:val="24"/>
        </w:rPr>
        <w:lastRenderedPageBreak/>
        <w:t>系统的建设，同时做好本科教学基本状态数据的统计与分析工作，以保证教学质量的不断提高。</w:t>
      </w:r>
      <w:bookmarkStart w:id="119" w:name="_Toc342034344"/>
    </w:p>
    <w:bookmarkEnd w:id="119"/>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学院注重加强教学质量监控体系，严格教学评估检查制度。进一步优化包括网上评教、教学检查、领导巡视、全员听课、学生教学助理制度、教学信息采集与反馈等多元化教学质量评价机制，确保课堂教学、实践教学、教学建设、教学管理等一系列质量标准得到严格落实。强化教学过程监控和教学质量监控。</w:t>
      </w:r>
    </w:p>
    <w:p w:rsidR="004D654F" w:rsidRDefault="000123AA">
      <w:pPr>
        <w:pStyle w:val="2"/>
      </w:pPr>
      <w:bookmarkStart w:id="120" w:name="_Toc8822"/>
      <w:bookmarkStart w:id="121" w:name="_Toc26069"/>
      <w:bookmarkStart w:id="122" w:name="_Toc342285523"/>
      <w:bookmarkStart w:id="123" w:name="_Toc342405481"/>
      <w:bookmarkStart w:id="124" w:name="_Toc342554519"/>
      <w:bookmarkStart w:id="125" w:name="_Toc385835874"/>
      <w:r>
        <w:rPr>
          <w:rFonts w:hint="eastAsia"/>
        </w:rPr>
        <w:t>（四）教学基本状态及教学日常运行与监控</w:t>
      </w:r>
      <w:bookmarkEnd w:id="120"/>
      <w:bookmarkEnd w:id="121"/>
    </w:p>
    <w:bookmarkEnd w:id="122"/>
    <w:bookmarkEnd w:id="123"/>
    <w:bookmarkEnd w:id="124"/>
    <w:bookmarkEnd w:id="125"/>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为了规范教师的教学，保</w:t>
      </w:r>
      <w:r>
        <w:rPr>
          <w:rFonts w:ascii="宋体" w:hAnsi="宋体" w:cs="宋体" w:hint="eastAsia"/>
          <w:sz w:val="24"/>
        </w:rPr>
        <w:t>证课堂教学质量，保证常规教学的有效运行，学院坚持每学期开学初、期中、期末进行教学检查。检查教案、教学日历、作业、点名册、试卷、听课记录、毕业论文（设计）等，检查中发现问题及时反馈进行整改，有效促进了教学质量的提高。</w:t>
      </w:r>
    </w:p>
    <w:p w:rsidR="004D654F" w:rsidRDefault="000123AA">
      <w:pPr>
        <w:adjustRightInd w:val="0"/>
        <w:snapToGrid w:val="0"/>
        <w:spacing w:line="400" w:lineRule="exact"/>
        <w:ind w:firstLineChars="200" w:firstLine="480"/>
        <w:rPr>
          <w:rFonts w:ascii="宋体" w:hAnsi="宋体" w:cs="宋体"/>
          <w:sz w:val="24"/>
        </w:rPr>
      </w:pPr>
      <w:bookmarkStart w:id="126" w:name="_Toc342285525"/>
      <w:bookmarkStart w:id="127" w:name="_Toc342405483"/>
      <w:bookmarkStart w:id="128" w:name="_Toc342554521"/>
      <w:bookmarkStart w:id="129" w:name="_Toc385835876"/>
      <w:bookmarkStart w:id="130" w:name="_Toc17055"/>
      <w:r>
        <w:rPr>
          <w:rFonts w:ascii="宋体" w:hAnsi="宋体" w:cs="宋体" w:hint="eastAsia"/>
          <w:sz w:val="24"/>
        </w:rPr>
        <w:t>强化监督作用，保证教学日常运行</w:t>
      </w:r>
      <w:bookmarkEnd w:id="126"/>
      <w:bookmarkEnd w:id="127"/>
      <w:bookmarkEnd w:id="128"/>
      <w:bookmarkEnd w:id="129"/>
      <w:r>
        <w:rPr>
          <w:rFonts w:ascii="宋体" w:hAnsi="宋体" w:cs="宋体" w:hint="eastAsia"/>
          <w:sz w:val="24"/>
        </w:rPr>
        <w:t>。教学督导组通过听课、随访、专访、巡视、座谈与专题调研等多种形式进行监督。深入课堂听课，检查教师的授课情况；检查教学计划、教学大纲、教学日历的执行情况；检查教材、讲稿的完善情况；检查学生听课、笔记（或操作）和作业等情况。教务处联合</w:t>
      </w:r>
      <w:proofErr w:type="gramStart"/>
      <w:r>
        <w:rPr>
          <w:rFonts w:ascii="宋体" w:hAnsi="宋体" w:cs="宋体" w:hint="eastAsia"/>
          <w:sz w:val="24"/>
        </w:rPr>
        <w:t>督导办</w:t>
      </w:r>
      <w:proofErr w:type="gramEnd"/>
      <w:r>
        <w:rPr>
          <w:rFonts w:ascii="宋体" w:hAnsi="宋体" w:cs="宋体" w:hint="eastAsia"/>
          <w:sz w:val="24"/>
        </w:rPr>
        <w:t>采取随机巡视的方式，查看日常学</w:t>
      </w:r>
      <w:r>
        <w:rPr>
          <w:rFonts w:ascii="宋体" w:hAnsi="宋体" w:cs="宋体" w:hint="eastAsia"/>
          <w:sz w:val="24"/>
        </w:rPr>
        <w:t>院各班级的教学秩序、迟到早退或缺课情况，定期召开教师或学生座谈会，广泛听取教师、学生</w:t>
      </w:r>
      <w:r>
        <w:rPr>
          <w:rFonts w:ascii="宋体" w:hAnsi="宋体" w:cs="宋体" w:hint="eastAsia"/>
          <w:sz w:val="24"/>
        </w:rPr>
        <w:t>对教学工作</w:t>
      </w:r>
      <w:r>
        <w:rPr>
          <w:rFonts w:ascii="宋体" w:hAnsi="宋体" w:cs="宋体" w:hint="eastAsia"/>
          <w:sz w:val="24"/>
        </w:rPr>
        <w:t>的意见和建议，及时改进教学工作，提高教师的教学质量和教学水平。</w:t>
      </w:r>
      <w:bookmarkEnd w:id="130"/>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严格课堂考勤制度，由教务处牵头，学生工作部、人事处、教学督导参加的不定期对各教学单位的学生上课情况进行抽查并及时公布出勤结果，将学生上课出勤率作为各教学单位年终考核的一项重要指标，有效地提高了学生上课出勤率。抽查结果显示，大多数班级出勤率都是</w:t>
      </w:r>
      <w:r>
        <w:rPr>
          <w:rFonts w:ascii="宋体" w:hAnsi="宋体" w:cs="宋体" w:hint="eastAsia"/>
          <w:sz w:val="24"/>
        </w:rPr>
        <w:t>100%</w:t>
      </w:r>
      <w:r>
        <w:rPr>
          <w:rFonts w:ascii="宋体" w:hAnsi="宋体" w:cs="宋体" w:hint="eastAsia"/>
          <w:sz w:val="24"/>
        </w:rPr>
        <w:t>。</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强化考试过程管理，加强学生诚信教育，重视各项考试监考教师的培训工作，严肃考试纪律，严肃处理考试违纪、</w:t>
      </w:r>
      <w:r>
        <w:rPr>
          <w:rFonts w:ascii="宋体" w:hAnsi="宋体" w:cs="宋体" w:hint="eastAsia"/>
          <w:sz w:val="24"/>
        </w:rPr>
        <w:t>作弊事件，严抓考风考纪，以考风促学风，圆满完成各种院内外考试工作。</w:t>
      </w:r>
      <w:bookmarkStart w:id="131" w:name="_Toc342285524"/>
      <w:bookmarkStart w:id="132" w:name="_Toc342405482"/>
      <w:bookmarkStart w:id="133" w:name="_Toc342554520"/>
      <w:bookmarkStart w:id="134" w:name="_Toc385835875"/>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完善网上评教体系</w:t>
      </w:r>
      <w:bookmarkEnd w:id="131"/>
      <w:bookmarkEnd w:id="132"/>
      <w:bookmarkEnd w:id="133"/>
      <w:r>
        <w:rPr>
          <w:rFonts w:ascii="宋体" w:hAnsi="宋体" w:cs="宋体" w:hint="eastAsia"/>
          <w:sz w:val="24"/>
        </w:rPr>
        <w:t>，加强信息收集</w:t>
      </w:r>
      <w:bookmarkEnd w:id="134"/>
      <w:r>
        <w:rPr>
          <w:rFonts w:ascii="宋体" w:hAnsi="宋体" w:cs="宋体" w:hint="eastAsia"/>
          <w:sz w:val="24"/>
        </w:rPr>
        <w:t>。学生通过教务管理系统对教师教学工作</w:t>
      </w:r>
      <w:r>
        <w:rPr>
          <w:rFonts w:ascii="宋体" w:hAnsi="宋体" w:cs="宋体" w:hint="eastAsia"/>
          <w:sz w:val="24"/>
        </w:rPr>
        <w:t>进行</w:t>
      </w:r>
      <w:r>
        <w:rPr>
          <w:rFonts w:ascii="宋体" w:hAnsi="宋体" w:cs="宋体" w:hint="eastAsia"/>
          <w:sz w:val="24"/>
        </w:rPr>
        <w:t>评价。学生要查看成绩必须先进行评教，任课教师通过网络系统平台查看评教结果，及时了解自己的教学情况，增强和学生之间的交流，改进教学方法，提高教学水平。加强了教学信息的收集、反馈与质量监控，取得了良好效果。</w:t>
      </w:r>
    </w:p>
    <w:p w:rsidR="004D654F" w:rsidRDefault="000123AA">
      <w:pPr>
        <w:pStyle w:val="1"/>
      </w:pPr>
      <w:bookmarkStart w:id="135" w:name="_Toc342034348"/>
      <w:bookmarkStart w:id="136" w:name="_Toc342285527"/>
      <w:bookmarkStart w:id="137" w:name="_Toc342405485"/>
      <w:bookmarkStart w:id="138" w:name="_Toc342554523"/>
      <w:bookmarkStart w:id="139" w:name="_Toc12499"/>
      <w:bookmarkStart w:id="140" w:name="_Toc13369"/>
      <w:bookmarkStart w:id="141" w:name="_Toc385835877"/>
      <w:r>
        <w:rPr>
          <w:rFonts w:hint="eastAsia"/>
        </w:rPr>
        <w:t>六、学生学习</w:t>
      </w:r>
      <w:bookmarkEnd w:id="135"/>
      <w:bookmarkEnd w:id="136"/>
      <w:bookmarkEnd w:id="137"/>
      <w:bookmarkEnd w:id="138"/>
      <w:r>
        <w:rPr>
          <w:rFonts w:hint="eastAsia"/>
        </w:rPr>
        <w:t>情况</w:t>
      </w:r>
      <w:bookmarkEnd w:id="139"/>
      <w:bookmarkEnd w:id="140"/>
      <w:bookmarkEnd w:id="141"/>
    </w:p>
    <w:p w:rsidR="004D654F" w:rsidRDefault="000123AA">
      <w:pPr>
        <w:pStyle w:val="2"/>
      </w:pPr>
      <w:bookmarkStart w:id="142" w:name="_Toc342034349"/>
      <w:bookmarkStart w:id="143" w:name="_Toc342285528"/>
      <w:bookmarkStart w:id="144" w:name="_Toc342405486"/>
      <w:bookmarkStart w:id="145" w:name="_Toc342554524"/>
      <w:bookmarkStart w:id="146" w:name="_Toc385835878"/>
      <w:bookmarkStart w:id="147" w:name="_Toc10008"/>
      <w:bookmarkStart w:id="148" w:name="_Toc23636"/>
      <w:r>
        <w:rPr>
          <w:rFonts w:hint="eastAsia"/>
        </w:rPr>
        <w:t>（一）学习满意度</w:t>
      </w:r>
      <w:bookmarkEnd w:id="142"/>
      <w:bookmarkEnd w:id="143"/>
      <w:bookmarkEnd w:id="144"/>
      <w:bookmarkEnd w:id="145"/>
      <w:bookmarkEnd w:id="146"/>
      <w:bookmarkEnd w:id="147"/>
      <w:bookmarkEnd w:id="148"/>
    </w:p>
    <w:p w:rsidR="004D654F" w:rsidRDefault="000123AA">
      <w:pPr>
        <w:spacing w:line="400" w:lineRule="exact"/>
        <w:ind w:firstLineChars="200" w:firstLine="480"/>
        <w:rPr>
          <w:rFonts w:ascii="宋体" w:hAnsi="宋体" w:cs="宋体"/>
          <w:sz w:val="24"/>
        </w:rPr>
      </w:pPr>
      <w:r>
        <w:rPr>
          <w:rFonts w:ascii="宋体" w:hAnsi="宋体" w:cs="宋体" w:hint="eastAsia"/>
          <w:sz w:val="24"/>
        </w:rPr>
        <w:t>学院通过网络平台，从教师的师德师风、教学内容、教学技术与方法、教学效果等四个方面向在校生开展了学生学习满意度调查。调查结果显示，</w:t>
      </w:r>
      <w:r>
        <w:rPr>
          <w:rFonts w:ascii="宋体" w:hAnsi="宋体" w:cs="宋体" w:hint="eastAsia"/>
          <w:sz w:val="24"/>
        </w:rPr>
        <w:t>98.</w:t>
      </w:r>
      <w:r>
        <w:rPr>
          <w:rFonts w:ascii="宋体" w:hAnsi="宋体" w:cs="宋体" w:hint="eastAsia"/>
          <w:sz w:val="24"/>
        </w:rPr>
        <w:t>8%</w:t>
      </w:r>
      <w:r>
        <w:rPr>
          <w:rFonts w:ascii="宋体" w:hAnsi="宋体" w:cs="宋体" w:hint="eastAsia"/>
          <w:sz w:val="24"/>
        </w:rPr>
        <w:t>的</w:t>
      </w:r>
      <w:r>
        <w:rPr>
          <w:rFonts w:ascii="宋体" w:hAnsi="宋体" w:cs="宋体" w:hint="eastAsia"/>
          <w:sz w:val="24"/>
        </w:rPr>
        <w:lastRenderedPageBreak/>
        <w:t>学生对于学院目前的教学工作表示满意或较满意。</w:t>
      </w:r>
    </w:p>
    <w:p w:rsidR="004D654F" w:rsidRDefault="000123AA">
      <w:pPr>
        <w:spacing w:line="400" w:lineRule="exact"/>
        <w:ind w:firstLineChars="200" w:firstLine="480"/>
        <w:rPr>
          <w:rFonts w:ascii="宋体" w:hAnsi="宋体" w:cs="宋体"/>
          <w:sz w:val="24"/>
        </w:rPr>
      </w:pPr>
      <w:r>
        <w:rPr>
          <w:rFonts w:ascii="宋体" w:hAnsi="宋体" w:cs="宋体" w:hint="eastAsia"/>
          <w:sz w:val="24"/>
        </w:rPr>
        <w:t>从学生评教及座谈反馈的情况来看，学生对教师的教学态度、教学方法、教学效果</w:t>
      </w:r>
      <w:hyperlink r:id="rId13" w:tgtFrame="http://www.bhbhxy.com/news/_blank" w:history="1">
        <w:r>
          <w:rPr>
            <w:rStyle w:val="a9"/>
            <w:rFonts w:ascii="宋体" w:hAnsi="宋体" w:cs="宋体" w:hint="eastAsia"/>
            <w:color w:val="auto"/>
            <w:sz w:val="24"/>
          </w:rPr>
          <w:t>评价</w:t>
        </w:r>
      </w:hyperlink>
      <w:r>
        <w:rPr>
          <w:rFonts w:ascii="宋体" w:hAnsi="宋体" w:cs="宋体" w:hint="eastAsia"/>
          <w:sz w:val="24"/>
        </w:rPr>
        <w:t>良好，学生学习满意度较高。学院每学期开展一次学生网上评教，每年针对教学工作开展毕业生问卷调查，同时建立教学管理学生教学助理队伍，随时反馈教学各环节信息，学生教学助理反馈各种教学信息</w:t>
      </w:r>
      <w:r>
        <w:rPr>
          <w:rFonts w:ascii="宋体" w:hAnsi="宋体" w:cs="宋体" w:hint="eastAsia"/>
          <w:sz w:val="24"/>
        </w:rPr>
        <w:t>30</w:t>
      </w:r>
      <w:r>
        <w:rPr>
          <w:rFonts w:ascii="宋体" w:hAnsi="宋体" w:cs="宋体" w:hint="eastAsia"/>
          <w:sz w:val="24"/>
        </w:rPr>
        <w:t>余条，均得到了相关部门的圆满答复和解决。</w:t>
      </w:r>
      <w:r>
        <w:rPr>
          <w:rFonts w:ascii="宋体" w:hAnsi="宋体" w:cs="宋体" w:hint="eastAsia"/>
          <w:sz w:val="24"/>
        </w:rPr>
        <w:t>2017-2018</w:t>
      </w:r>
      <w:r>
        <w:rPr>
          <w:rFonts w:ascii="宋体" w:hAnsi="宋体" w:cs="宋体" w:hint="eastAsia"/>
          <w:sz w:val="24"/>
        </w:rPr>
        <w:t>学年，学生网上评教达</w:t>
      </w:r>
      <w:r>
        <w:rPr>
          <w:rFonts w:ascii="宋体" w:hAnsi="宋体" w:cs="宋体" w:hint="eastAsia"/>
          <w:sz w:val="24"/>
        </w:rPr>
        <w:t>121285</w:t>
      </w:r>
      <w:r>
        <w:rPr>
          <w:rFonts w:ascii="宋体" w:hAnsi="宋体" w:cs="宋体" w:hint="eastAsia"/>
          <w:sz w:val="24"/>
        </w:rPr>
        <w:t>人次，被</w:t>
      </w:r>
      <w:proofErr w:type="gramStart"/>
      <w:r>
        <w:rPr>
          <w:rFonts w:ascii="宋体" w:hAnsi="宋体" w:cs="宋体" w:hint="eastAsia"/>
          <w:sz w:val="24"/>
        </w:rPr>
        <w:t>评教师</w:t>
      </w:r>
      <w:proofErr w:type="gramEnd"/>
      <w:r>
        <w:rPr>
          <w:rFonts w:ascii="宋体" w:hAnsi="宋体" w:cs="宋体" w:hint="eastAsia"/>
          <w:sz w:val="24"/>
        </w:rPr>
        <w:t>达</w:t>
      </w:r>
      <w:r>
        <w:rPr>
          <w:rFonts w:ascii="宋体" w:hAnsi="宋体" w:cs="宋体" w:hint="eastAsia"/>
          <w:sz w:val="24"/>
        </w:rPr>
        <w:t>463</w:t>
      </w:r>
      <w:r>
        <w:rPr>
          <w:rFonts w:ascii="宋体" w:hAnsi="宋体" w:cs="宋体" w:hint="eastAsia"/>
          <w:sz w:val="24"/>
        </w:rPr>
        <w:t>人次</w:t>
      </w:r>
      <w:r>
        <w:rPr>
          <w:rFonts w:ascii="宋体" w:hAnsi="宋体" w:cs="宋体" w:hint="eastAsia"/>
          <w:sz w:val="24"/>
        </w:rPr>
        <w:t>,</w:t>
      </w:r>
      <w:r>
        <w:rPr>
          <w:rFonts w:ascii="宋体" w:hAnsi="宋体" w:cs="宋体" w:hint="eastAsia"/>
          <w:sz w:val="24"/>
        </w:rPr>
        <w:t>获</w:t>
      </w:r>
      <w:r>
        <w:rPr>
          <w:rFonts w:ascii="宋体" w:hAnsi="宋体" w:cs="宋体" w:hint="eastAsia"/>
          <w:sz w:val="24"/>
        </w:rPr>
        <w:t>90</w:t>
      </w:r>
      <w:r>
        <w:rPr>
          <w:rFonts w:ascii="宋体" w:hAnsi="宋体" w:cs="宋体" w:hint="eastAsia"/>
          <w:sz w:val="24"/>
        </w:rPr>
        <w:t>分以上的教师（人次）占</w:t>
      </w:r>
      <w:r>
        <w:rPr>
          <w:rFonts w:ascii="宋体" w:hAnsi="宋体" w:cs="宋体" w:hint="eastAsia"/>
          <w:sz w:val="24"/>
        </w:rPr>
        <w:t>98.1%</w:t>
      </w:r>
      <w:r>
        <w:rPr>
          <w:rFonts w:ascii="宋体" w:hAnsi="宋体" w:cs="宋体" w:hint="eastAsia"/>
          <w:sz w:val="24"/>
        </w:rPr>
        <w:t>。</w:t>
      </w:r>
    </w:p>
    <w:p w:rsidR="004D654F" w:rsidRDefault="000123AA">
      <w:pPr>
        <w:pStyle w:val="2"/>
      </w:pPr>
      <w:bookmarkStart w:id="149" w:name="_Toc385835879"/>
      <w:bookmarkStart w:id="150" w:name="_Toc342034351"/>
      <w:bookmarkStart w:id="151" w:name="_Toc342285529"/>
      <w:bookmarkStart w:id="152" w:name="_Toc342405487"/>
      <w:bookmarkStart w:id="153" w:name="_Toc342554525"/>
      <w:bookmarkStart w:id="154" w:name="_Toc32167"/>
      <w:bookmarkStart w:id="155" w:name="_Toc17300"/>
      <w:r>
        <w:rPr>
          <w:rFonts w:hint="eastAsia"/>
        </w:rPr>
        <w:t>（二）</w:t>
      </w:r>
      <w:bookmarkStart w:id="156" w:name="_Toc385835880"/>
      <w:bookmarkEnd w:id="149"/>
      <w:r>
        <w:rPr>
          <w:rFonts w:hint="eastAsia"/>
        </w:rPr>
        <w:t>毕业情况、学位授予情况、攻读研究生情况、就业</w:t>
      </w:r>
      <w:bookmarkEnd w:id="150"/>
      <w:bookmarkEnd w:id="151"/>
      <w:bookmarkEnd w:id="152"/>
      <w:bookmarkEnd w:id="153"/>
      <w:bookmarkEnd w:id="156"/>
      <w:r>
        <w:rPr>
          <w:rFonts w:hint="eastAsia"/>
        </w:rPr>
        <w:t>情况</w:t>
      </w:r>
      <w:bookmarkEnd w:id="154"/>
      <w:bookmarkEnd w:id="155"/>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2018</w:t>
      </w:r>
      <w:r>
        <w:rPr>
          <w:rFonts w:ascii="宋体" w:hAnsi="宋体" w:cs="宋体" w:hint="eastAsia"/>
          <w:sz w:val="24"/>
        </w:rPr>
        <w:t>年，学院共有本科毕业生</w:t>
      </w:r>
      <w:r>
        <w:rPr>
          <w:rFonts w:ascii="宋体" w:hAnsi="宋体" w:cs="宋体" w:hint="eastAsia"/>
          <w:sz w:val="24"/>
        </w:rPr>
        <w:t>1825</w:t>
      </w:r>
      <w:r>
        <w:rPr>
          <w:rFonts w:ascii="宋体" w:hAnsi="宋体" w:cs="宋体" w:hint="eastAsia"/>
          <w:sz w:val="24"/>
        </w:rPr>
        <w:t>人，其中取得毕业证书</w:t>
      </w:r>
      <w:r>
        <w:rPr>
          <w:rFonts w:ascii="宋体" w:hAnsi="宋体" w:cs="宋体" w:hint="eastAsia"/>
          <w:sz w:val="24"/>
        </w:rPr>
        <w:t>1822</w:t>
      </w:r>
      <w:r>
        <w:rPr>
          <w:rFonts w:ascii="宋体" w:hAnsi="宋体" w:cs="宋体" w:hint="eastAsia"/>
          <w:sz w:val="24"/>
        </w:rPr>
        <w:t>人，毕业率达</w:t>
      </w:r>
      <w:r>
        <w:rPr>
          <w:rFonts w:ascii="宋体" w:hAnsi="宋体" w:cs="宋体" w:hint="eastAsia"/>
          <w:sz w:val="24"/>
        </w:rPr>
        <w:t>99.84</w:t>
      </w:r>
      <w:r>
        <w:rPr>
          <w:rFonts w:ascii="宋体" w:hAnsi="宋体" w:cs="宋体" w:hint="eastAsia"/>
          <w:sz w:val="24"/>
        </w:rPr>
        <w:t>％。授予学士学位人数</w:t>
      </w:r>
      <w:r>
        <w:rPr>
          <w:rFonts w:ascii="宋体" w:hAnsi="宋体" w:cs="宋体" w:hint="eastAsia"/>
          <w:sz w:val="24"/>
        </w:rPr>
        <w:t>18</w:t>
      </w:r>
      <w:r>
        <w:rPr>
          <w:rFonts w:ascii="宋体" w:hAnsi="宋体" w:cs="宋体" w:hint="eastAsia"/>
          <w:sz w:val="24"/>
        </w:rPr>
        <w:t>22</w:t>
      </w:r>
      <w:r>
        <w:rPr>
          <w:rFonts w:ascii="宋体" w:hAnsi="宋体" w:cs="宋体" w:hint="eastAsia"/>
          <w:sz w:val="24"/>
        </w:rPr>
        <w:t>人，学位授予达</w:t>
      </w:r>
      <w:r>
        <w:rPr>
          <w:rFonts w:ascii="宋体" w:hAnsi="宋体" w:cs="宋体" w:hint="eastAsia"/>
          <w:sz w:val="24"/>
        </w:rPr>
        <w:t>99.84</w:t>
      </w:r>
      <w:r>
        <w:rPr>
          <w:rFonts w:ascii="宋体" w:hAnsi="宋体" w:cs="宋体" w:hint="eastAsia"/>
          <w:sz w:val="24"/>
        </w:rPr>
        <w:t>％。就业人数</w:t>
      </w:r>
      <w:r>
        <w:rPr>
          <w:rFonts w:ascii="宋体" w:hAnsi="宋体" w:cs="宋体" w:hint="eastAsia"/>
          <w:sz w:val="24"/>
        </w:rPr>
        <w:t>1591</w:t>
      </w:r>
      <w:r>
        <w:rPr>
          <w:rFonts w:ascii="宋体" w:hAnsi="宋体" w:cs="宋体" w:hint="eastAsia"/>
          <w:sz w:val="24"/>
        </w:rPr>
        <w:t>人。就业率为</w:t>
      </w:r>
      <w:r>
        <w:rPr>
          <w:rFonts w:ascii="宋体" w:hAnsi="宋体" w:cs="宋体" w:hint="eastAsia"/>
          <w:sz w:val="24"/>
        </w:rPr>
        <w:t>87.18%</w:t>
      </w:r>
      <w:r>
        <w:rPr>
          <w:rFonts w:ascii="宋体" w:hAnsi="宋体" w:cs="宋体" w:hint="eastAsia"/>
          <w:sz w:val="24"/>
        </w:rPr>
        <w:t>。</w:t>
      </w:r>
    </w:p>
    <w:p w:rsidR="004D654F" w:rsidRDefault="000123AA">
      <w:pPr>
        <w:adjustRightInd w:val="0"/>
        <w:snapToGrid w:val="0"/>
        <w:spacing w:line="400" w:lineRule="exact"/>
        <w:ind w:firstLineChars="200" w:firstLine="480"/>
        <w:rPr>
          <w:rFonts w:ascii="宋体" w:hAnsi="宋体" w:cs="宋体"/>
          <w:sz w:val="24"/>
        </w:rPr>
      </w:pPr>
      <w:r>
        <w:rPr>
          <w:rFonts w:ascii="宋体" w:hAnsi="宋体" w:cs="宋体" w:hint="eastAsia"/>
          <w:sz w:val="24"/>
        </w:rPr>
        <w:t>2018</w:t>
      </w:r>
      <w:r>
        <w:rPr>
          <w:rFonts w:ascii="宋体" w:hAnsi="宋体" w:cs="宋体" w:hint="eastAsia"/>
          <w:sz w:val="24"/>
        </w:rPr>
        <w:t>届毕业生考取研究生</w:t>
      </w:r>
      <w:r>
        <w:rPr>
          <w:rFonts w:ascii="宋体" w:hAnsi="宋体" w:cs="宋体" w:hint="eastAsia"/>
          <w:sz w:val="24"/>
        </w:rPr>
        <w:t>62</w:t>
      </w:r>
      <w:r>
        <w:rPr>
          <w:rFonts w:ascii="宋体" w:hAnsi="宋体" w:cs="宋体" w:hint="eastAsia"/>
          <w:sz w:val="24"/>
        </w:rPr>
        <w:t>人，占毕业生总数的</w:t>
      </w:r>
      <w:r>
        <w:rPr>
          <w:rFonts w:ascii="宋体" w:hAnsi="宋体" w:cs="宋体" w:hint="eastAsia"/>
          <w:sz w:val="24"/>
        </w:rPr>
        <w:t>3.40%</w:t>
      </w:r>
      <w:r>
        <w:rPr>
          <w:rFonts w:ascii="宋体" w:hAnsi="宋体" w:cs="宋体" w:hint="eastAsia"/>
          <w:sz w:val="24"/>
        </w:rPr>
        <w:t>。</w:t>
      </w:r>
    </w:p>
    <w:p w:rsidR="004D654F" w:rsidRDefault="004D654F">
      <w:pPr>
        <w:adjustRightInd w:val="0"/>
        <w:snapToGrid w:val="0"/>
        <w:jc w:val="center"/>
        <w:rPr>
          <w:rFonts w:ascii="宋体" w:hAnsi="宋体" w:cs="宋体"/>
          <w:b/>
          <w:szCs w:val="21"/>
          <w:u w:val="single"/>
        </w:rPr>
      </w:pPr>
    </w:p>
    <w:p w:rsidR="004D654F" w:rsidRDefault="000123AA">
      <w:pPr>
        <w:adjustRightInd w:val="0"/>
        <w:snapToGrid w:val="0"/>
        <w:jc w:val="center"/>
        <w:rPr>
          <w:rFonts w:ascii="宋体" w:hAnsi="宋体" w:cs="宋体"/>
          <w:b/>
          <w:szCs w:val="21"/>
          <w:u w:val="single"/>
        </w:rPr>
      </w:pPr>
      <w:r>
        <w:rPr>
          <w:rFonts w:ascii="宋体" w:hAnsi="宋体" w:cs="宋体" w:hint="eastAsia"/>
          <w:b/>
          <w:szCs w:val="21"/>
          <w:u w:val="single"/>
        </w:rPr>
        <w:t>2018</w:t>
      </w:r>
      <w:r>
        <w:rPr>
          <w:rFonts w:ascii="宋体" w:hAnsi="宋体" w:cs="宋体" w:hint="eastAsia"/>
          <w:b/>
          <w:szCs w:val="21"/>
          <w:u w:val="single"/>
        </w:rPr>
        <w:t>届毕业生行业流向分布表</w:t>
      </w:r>
    </w:p>
    <w:tbl>
      <w:tblPr>
        <w:tblW w:w="8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3"/>
        <w:gridCol w:w="900"/>
        <w:gridCol w:w="780"/>
        <w:gridCol w:w="987"/>
        <w:gridCol w:w="850"/>
        <w:gridCol w:w="850"/>
        <w:gridCol w:w="850"/>
        <w:gridCol w:w="1596"/>
      </w:tblGrid>
      <w:tr w:rsidR="004D654F">
        <w:trPr>
          <w:trHeight w:val="23"/>
          <w:jc w:val="center"/>
        </w:trPr>
        <w:tc>
          <w:tcPr>
            <w:tcW w:w="1203" w:type="dxa"/>
            <w:vAlign w:val="center"/>
          </w:tcPr>
          <w:p w:rsidR="004D654F" w:rsidRDefault="000123AA">
            <w:pPr>
              <w:adjustRightInd w:val="0"/>
              <w:snapToGrid w:val="0"/>
              <w:jc w:val="center"/>
              <w:rPr>
                <w:rFonts w:ascii="宋体" w:hAnsi="宋体"/>
                <w:b/>
                <w:szCs w:val="21"/>
              </w:rPr>
            </w:pPr>
            <w:r>
              <w:rPr>
                <w:rFonts w:ascii="宋体" w:hAnsi="宋体" w:hint="eastAsia"/>
                <w:b/>
                <w:szCs w:val="21"/>
              </w:rPr>
              <w:t>行业流向</w:t>
            </w:r>
          </w:p>
        </w:tc>
        <w:tc>
          <w:tcPr>
            <w:tcW w:w="900" w:type="dxa"/>
            <w:vAlign w:val="center"/>
          </w:tcPr>
          <w:p w:rsidR="004D654F" w:rsidRDefault="000123AA">
            <w:pPr>
              <w:adjustRightInd w:val="0"/>
              <w:snapToGrid w:val="0"/>
              <w:jc w:val="center"/>
              <w:rPr>
                <w:rFonts w:ascii="宋体" w:hAnsi="宋体"/>
                <w:b/>
                <w:szCs w:val="21"/>
              </w:rPr>
            </w:pPr>
            <w:r>
              <w:rPr>
                <w:rFonts w:ascii="宋体" w:hAnsi="宋体" w:hint="eastAsia"/>
                <w:b/>
                <w:szCs w:val="21"/>
              </w:rPr>
              <w:t>政府</w:t>
            </w:r>
          </w:p>
          <w:p w:rsidR="004D654F" w:rsidRDefault="000123AA">
            <w:pPr>
              <w:adjustRightInd w:val="0"/>
              <w:snapToGrid w:val="0"/>
              <w:jc w:val="center"/>
              <w:rPr>
                <w:rFonts w:ascii="宋体" w:hAnsi="宋体"/>
                <w:b/>
                <w:szCs w:val="21"/>
              </w:rPr>
            </w:pPr>
            <w:r>
              <w:rPr>
                <w:rFonts w:ascii="宋体" w:hAnsi="宋体" w:hint="eastAsia"/>
                <w:b/>
                <w:szCs w:val="21"/>
              </w:rPr>
              <w:t>机构</w:t>
            </w:r>
          </w:p>
        </w:tc>
        <w:tc>
          <w:tcPr>
            <w:tcW w:w="780" w:type="dxa"/>
            <w:vAlign w:val="center"/>
          </w:tcPr>
          <w:p w:rsidR="004D654F" w:rsidRDefault="000123AA">
            <w:pPr>
              <w:adjustRightInd w:val="0"/>
              <w:snapToGrid w:val="0"/>
              <w:jc w:val="center"/>
              <w:rPr>
                <w:rFonts w:ascii="宋体" w:hAnsi="宋体"/>
                <w:b/>
                <w:szCs w:val="21"/>
              </w:rPr>
            </w:pPr>
            <w:r>
              <w:rPr>
                <w:rFonts w:ascii="宋体" w:hAnsi="宋体" w:hint="eastAsia"/>
                <w:b/>
                <w:szCs w:val="21"/>
              </w:rPr>
              <w:t>事业</w:t>
            </w:r>
          </w:p>
          <w:p w:rsidR="004D654F" w:rsidRDefault="000123AA">
            <w:pPr>
              <w:adjustRightInd w:val="0"/>
              <w:snapToGrid w:val="0"/>
              <w:jc w:val="center"/>
              <w:rPr>
                <w:rFonts w:ascii="宋体" w:hAnsi="宋体"/>
                <w:b/>
                <w:szCs w:val="21"/>
              </w:rPr>
            </w:pPr>
            <w:r>
              <w:rPr>
                <w:rFonts w:ascii="宋体" w:hAnsi="宋体" w:hint="eastAsia"/>
                <w:b/>
                <w:szCs w:val="21"/>
              </w:rPr>
              <w:t>单位</w:t>
            </w:r>
          </w:p>
        </w:tc>
        <w:tc>
          <w:tcPr>
            <w:tcW w:w="987" w:type="dxa"/>
            <w:vAlign w:val="center"/>
          </w:tcPr>
          <w:p w:rsidR="004D654F" w:rsidRDefault="000123AA">
            <w:pPr>
              <w:adjustRightInd w:val="0"/>
              <w:snapToGrid w:val="0"/>
              <w:jc w:val="center"/>
              <w:rPr>
                <w:rFonts w:ascii="宋体" w:hAnsi="宋体"/>
                <w:b/>
                <w:szCs w:val="21"/>
              </w:rPr>
            </w:pPr>
            <w:r>
              <w:rPr>
                <w:rFonts w:ascii="宋体" w:hAnsi="宋体" w:hint="eastAsia"/>
                <w:b/>
                <w:szCs w:val="21"/>
              </w:rPr>
              <w:t>企业</w:t>
            </w:r>
          </w:p>
        </w:tc>
        <w:tc>
          <w:tcPr>
            <w:tcW w:w="850" w:type="dxa"/>
            <w:vAlign w:val="center"/>
          </w:tcPr>
          <w:p w:rsidR="004D654F" w:rsidRDefault="000123AA">
            <w:pPr>
              <w:adjustRightInd w:val="0"/>
              <w:snapToGrid w:val="0"/>
              <w:jc w:val="center"/>
              <w:rPr>
                <w:rFonts w:ascii="宋体" w:hAnsi="宋体"/>
                <w:b/>
                <w:szCs w:val="21"/>
              </w:rPr>
            </w:pPr>
            <w:r>
              <w:rPr>
                <w:rFonts w:ascii="宋体" w:hAnsi="宋体" w:hint="eastAsia"/>
                <w:b/>
                <w:szCs w:val="21"/>
              </w:rPr>
              <w:t>部队</w:t>
            </w:r>
          </w:p>
        </w:tc>
        <w:tc>
          <w:tcPr>
            <w:tcW w:w="850" w:type="dxa"/>
            <w:vAlign w:val="center"/>
          </w:tcPr>
          <w:p w:rsidR="004D654F" w:rsidRDefault="000123AA">
            <w:pPr>
              <w:adjustRightInd w:val="0"/>
              <w:snapToGrid w:val="0"/>
              <w:jc w:val="center"/>
              <w:rPr>
                <w:rFonts w:ascii="宋体" w:hAnsi="宋体"/>
                <w:b/>
                <w:szCs w:val="21"/>
              </w:rPr>
            </w:pPr>
            <w:r>
              <w:rPr>
                <w:rFonts w:ascii="宋体" w:hAnsi="宋体" w:hint="eastAsia"/>
                <w:b/>
                <w:szCs w:val="21"/>
              </w:rPr>
              <w:t>出国</w:t>
            </w:r>
          </w:p>
        </w:tc>
        <w:tc>
          <w:tcPr>
            <w:tcW w:w="850" w:type="dxa"/>
            <w:vAlign w:val="center"/>
          </w:tcPr>
          <w:p w:rsidR="004D654F" w:rsidRDefault="000123AA">
            <w:pPr>
              <w:adjustRightInd w:val="0"/>
              <w:snapToGrid w:val="0"/>
              <w:jc w:val="center"/>
              <w:rPr>
                <w:rFonts w:ascii="宋体" w:hAnsi="宋体"/>
                <w:b/>
                <w:szCs w:val="21"/>
              </w:rPr>
            </w:pPr>
            <w:r>
              <w:rPr>
                <w:rFonts w:ascii="宋体" w:hAnsi="宋体" w:hint="eastAsia"/>
                <w:b/>
                <w:szCs w:val="21"/>
              </w:rPr>
              <w:t>升学</w:t>
            </w:r>
          </w:p>
        </w:tc>
        <w:tc>
          <w:tcPr>
            <w:tcW w:w="1596" w:type="dxa"/>
            <w:vAlign w:val="center"/>
          </w:tcPr>
          <w:p w:rsidR="004D654F" w:rsidRDefault="000123AA">
            <w:pPr>
              <w:adjustRightInd w:val="0"/>
              <w:snapToGrid w:val="0"/>
              <w:jc w:val="center"/>
              <w:rPr>
                <w:rFonts w:ascii="宋体" w:hAnsi="宋体"/>
                <w:b/>
                <w:szCs w:val="21"/>
              </w:rPr>
            </w:pPr>
            <w:r>
              <w:rPr>
                <w:rFonts w:ascii="宋体" w:hAnsi="宋体" w:hint="eastAsia"/>
                <w:b/>
                <w:szCs w:val="21"/>
              </w:rPr>
              <w:t>参加国家地方项目就业机会</w:t>
            </w:r>
          </w:p>
        </w:tc>
      </w:tr>
      <w:tr w:rsidR="004D654F">
        <w:trPr>
          <w:trHeight w:val="23"/>
          <w:jc w:val="center"/>
        </w:trPr>
        <w:tc>
          <w:tcPr>
            <w:tcW w:w="1203" w:type="dxa"/>
            <w:vAlign w:val="center"/>
          </w:tcPr>
          <w:p w:rsidR="004D654F" w:rsidRDefault="000123AA">
            <w:pPr>
              <w:adjustRightInd w:val="0"/>
              <w:snapToGrid w:val="0"/>
              <w:jc w:val="center"/>
              <w:rPr>
                <w:rFonts w:ascii="宋体" w:hAnsi="宋体"/>
                <w:szCs w:val="21"/>
              </w:rPr>
            </w:pPr>
            <w:r>
              <w:rPr>
                <w:rFonts w:ascii="宋体" w:hAnsi="宋体" w:hint="eastAsia"/>
                <w:szCs w:val="21"/>
              </w:rPr>
              <w:t>人数</w:t>
            </w:r>
          </w:p>
        </w:tc>
        <w:tc>
          <w:tcPr>
            <w:tcW w:w="900"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5</w:t>
            </w:r>
          </w:p>
        </w:tc>
        <w:tc>
          <w:tcPr>
            <w:tcW w:w="780"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105</w:t>
            </w:r>
          </w:p>
        </w:tc>
        <w:tc>
          <w:tcPr>
            <w:tcW w:w="987"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917</w:t>
            </w:r>
          </w:p>
        </w:tc>
        <w:tc>
          <w:tcPr>
            <w:tcW w:w="850"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8</w:t>
            </w:r>
          </w:p>
        </w:tc>
        <w:tc>
          <w:tcPr>
            <w:tcW w:w="850"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1</w:t>
            </w:r>
          </w:p>
        </w:tc>
        <w:tc>
          <w:tcPr>
            <w:tcW w:w="850"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62</w:t>
            </w:r>
          </w:p>
        </w:tc>
        <w:tc>
          <w:tcPr>
            <w:tcW w:w="1596" w:type="dxa"/>
            <w:vAlign w:val="center"/>
          </w:tcPr>
          <w:p w:rsidR="004D654F" w:rsidRDefault="000123AA">
            <w:pPr>
              <w:widowControl/>
              <w:jc w:val="center"/>
              <w:textAlignment w:val="center"/>
              <w:rPr>
                <w:rFonts w:ascii="宋体" w:hAnsi="宋体"/>
                <w:szCs w:val="21"/>
                <w:highlight w:val="yellow"/>
              </w:rPr>
            </w:pPr>
            <w:r>
              <w:rPr>
                <w:rFonts w:ascii="宋体" w:hAnsi="宋体" w:cs="宋体" w:hint="eastAsia"/>
                <w:color w:val="000000"/>
                <w:kern w:val="0"/>
                <w:sz w:val="22"/>
                <w:szCs w:val="22"/>
                <w:lang w:bidi="ar"/>
              </w:rPr>
              <w:t>0</w:t>
            </w:r>
          </w:p>
        </w:tc>
      </w:tr>
      <w:tr w:rsidR="004D654F">
        <w:trPr>
          <w:trHeight w:val="23"/>
          <w:jc w:val="center"/>
        </w:trPr>
        <w:tc>
          <w:tcPr>
            <w:tcW w:w="1203" w:type="dxa"/>
            <w:vAlign w:val="center"/>
          </w:tcPr>
          <w:p w:rsidR="004D654F" w:rsidRDefault="000123AA">
            <w:pPr>
              <w:adjustRightInd w:val="0"/>
              <w:snapToGrid w:val="0"/>
              <w:jc w:val="center"/>
              <w:rPr>
                <w:rFonts w:ascii="宋体" w:hAnsi="宋体"/>
                <w:szCs w:val="21"/>
              </w:rPr>
            </w:pPr>
            <w:r>
              <w:rPr>
                <w:rFonts w:ascii="宋体" w:hAnsi="宋体" w:hint="eastAsia"/>
                <w:szCs w:val="21"/>
              </w:rPr>
              <w:t>比例（</w:t>
            </w:r>
            <w:r>
              <w:rPr>
                <w:rFonts w:ascii="宋体" w:hAnsi="宋体" w:hint="eastAsia"/>
                <w:szCs w:val="21"/>
              </w:rPr>
              <w:t>%</w:t>
            </w:r>
            <w:r>
              <w:rPr>
                <w:rFonts w:ascii="宋体" w:hAnsi="宋体" w:hint="eastAsia"/>
                <w:szCs w:val="21"/>
              </w:rPr>
              <w:t>）</w:t>
            </w:r>
          </w:p>
        </w:tc>
        <w:tc>
          <w:tcPr>
            <w:tcW w:w="900"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0.27%</w:t>
            </w:r>
          </w:p>
        </w:tc>
        <w:tc>
          <w:tcPr>
            <w:tcW w:w="780"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5.75%</w:t>
            </w:r>
          </w:p>
        </w:tc>
        <w:tc>
          <w:tcPr>
            <w:tcW w:w="987"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50.25%</w:t>
            </w:r>
          </w:p>
        </w:tc>
        <w:tc>
          <w:tcPr>
            <w:tcW w:w="850"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0.44%</w:t>
            </w:r>
          </w:p>
        </w:tc>
        <w:tc>
          <w:tcPr>
            <w:tcW w:w="850"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0.06%</w:t>
            </w:r>
          </w:p>
        </w:tc>
        <w:tc>
          <w:tcPr>
            <w:tcW w:w="850"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3.40%</w:t>
            </w:r>
          </w:p>
        </w:tc>
        <w:tc>
          <w:tcPr>
            <w:tcW w:w="1596" w:type="dxa"/>
            <w:vAlign w:val="center"/>
          </w:tcPr>
          <w:p w:rsidR="004D654F" w:rsidRDefault="000123AA">
            <w:pPr>
              <w:widowControl/>
              <w:jc w:val="center"/>
              <w:textAlignment w:val="center"/>
              <w:rPr>
                <w:rFonts w:ascii="宋体" w:hAnsi="宋体"/>
                <w:szCs w:val="21"/>
              </w:rPr>
            </w:pPr>
            <w:r>
              <w:rPr>
                <w:rFonts w:ascii="宋体" w:hAnsi="宋体" w:cs="宋体" w:hint="eastAsia"/>
                <w:color w:val="000000"/>
                <w:kern w:val="0"/>
                <w:sz w:val="22"/>
                <w:szCs w:val="22"/>
                <w:lang w:bidi="ar"/>
              </w:rPr>
              <w:t>0</w:t>
            </w:r>
          </w:p>
        </w:tc>
      </w:tr>
    </w:tbl>
    <w:p w:rsidR="004D654F" w:rsidRDefault="000123AA">
      <w:pPr>
        <w:adjustRightInd w:val="0"/>
        <w:snapToGrid w:val="0"/>
        <w:spacing w:line="400" w:lineRule="exact"/>
        <w:rPr>
          <w:rFonts w:ascii="宋体" w:hAnsi="宋体" w:cs="宋体"/>
          <w:sz w:val="24"/>
        </w:rPr>
      </w:pPr>
      <w:r>
        <w:rPr>
          <w:rFonts w:ascii="宋体" w:hAnsi="宋体" w:hint="eastAsia"/>
          <w:sz w:val="24"/>
        </w:rPr>
        <w:t xml:space="preserve">   </w:t>
      </w:r>
    </w:p>
    <w:p w:rsidR="004D654F" w:rsidRDefault="000123AA">
      <w:pPr>
        <w:pStyle w:val="2"/>
      </w:pPr>
      <w:bookmarkStart w:id="157" w:name="_Toc25341"/>
      <w:r>
        <w:rPr>
          <w:rFonts w:hint="eastAsia"/>
        </w:rPr>
        <w:t>（三）用人单位和社会对毕业生评价</w:t>
      </w:r>
      <w:bookmarkEnd w:id="157"/>
    </w:p>
    <w:p w:rsidR="004D654F" w:rsidRDefault="000123AA">
      <w:pPr>
        <w:adjustRightInd w:val="0"/>
        <w:snapToGrid w:val="0"/>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为了解评估毕业生的就业能力，学院通过毕业生就业双选会、用人单位的跟踪调查反馈等方式，对用人单位进行毕业生满意度的调查。从已经毕业的学生以及用人单位给我们的信息来看，许多用人单位更看重学生的综合素质，在社会用人单位对我院毕业生评价方面，我们了解到我院毕业生进入企业单位后综合能力较强，能吃苦，容易接受并适应单位环境，对我院毕业生的综合评价很高，在道德品质、专业知识、团队协作精神、奉献精神等方面都给予了充分的肯定。绝大多数用人单位认为我院毕业生素质高、专业技能强、热爱本职工作，工作态度端正，积极性高，责任</w:t>
      </w:r>
      <w:r>
        <w:rPr>
          <w:rFonts w:ascii="宋体" w:hAnsi="宋体" w:cs="宋体" w:hint="eastAsia"/>
          <w:sz w:val="24"/>
        </w:rPr>
        <w:t>心强，成长很快、心理素质好，适度能力强，在单位与同事关系融洽，具有较强的团队合作意识和协作精神、爱岗敬业，工作踏实，适应能力强，具有奉献精神和社会责任感，超过</w:t>
      </w:r>
      <w:r>
        <w:rPr>
          <w:rFonts w:ascii="宋体" w:hAnsi="宋体" w:cs="宋体" w:hint="eastAsia"/>
          <w:sz w:val="24"/>
        </w:rPr>
        <w:t>95%</w:t>
      </w:r>
      <w:r>
        <w:rPr>
          <w:rFonts w:ascii="宋体" w:hAnsi="宋体" w:cs="宋体" w:hint="eastAsia"/>
          <w:sz w:val="24"/>
        </w:rPr>
        <w:t>的用人单位对我院毕业生的工作成绩给予充分肯定。</w:t>
      </w:r>
    </w:p>
    <w:p w:rsidR="004D654F" w:rsidRDefault="000123AA">
      <w:pPr>
        <w:pStyle w:val="2"/>
      </w:pPr>
      <w:bookmarkStart w:id="158" w:name="_Toc6629"/>
      <w:bookmarkStart w:id="159" w:name="_Toc3571"/>
      <w:r>
        <w:rPr>
          <w:rFonts w:hint="eastAsia"/>
        </w:rPr>
        <w:t>（四）奖助学金情况</w:t>
      </w:r>
      <w:bookmarkEnd w:id="158"/>
      <w:bookmarkEnd w:id="159"/>
    </w:p>
    <w:p w:rsidR="004D654F" w:rsidRDefault="000123AA">
      <w:pPr>
        <w:adjustRightInd w:val="0"/>
        <w:snapToGrid w:val="0"/>
        <w:spacing w:line="400" w:lineRule="exact"/>
        <w:rPr>
          <w:rFonts w:ascii="宋体" w:hAnsi="宋体" w:cs="宋体"/>
          <w:sz w:val="24"/>
        </w:rPr>
      </w:pPr>
      <w:r>
        <w:rPr>
          <w:rFonts w:ascii="宋体" w:hAnsi="宋体" w:cs="宋体" w:hint="eastAsia"/>
          <w:sz w:val="24"/>
        </w:rPr>
        <w:t xml:space="preserve">    2017-2018</w:t>
      </w:r>
      <w:r>
        <w:rPr>
          <w:rFonts w:ascii="宋体" w:hAnsi="宋体" w:cs="宋体" w:hint="eastAsia"/>
          <w:sz w:val="24"/>
        </w:rPr>
        <w:t>学年，学院通过各种资助措施为学生发放资金近</w:t>
      </w:r>
      <w:r>
        <w:rPr>
          <w:rFonts w:ascii="宋体" w:hAnsi="宋体" w:cs="宋体" w:hint="eastAsia"/>
          <w:sz w:val="24"/>
        </w:rPr>
        <w:t>343.39</w:t>
      </w:r>
      <w:r>
        <w:rPr>
          <w:rFonts w:ascii="宋体" w:hAnsi="宋体" w:cs="宋体" w:hint="eastAsia"/>
          <w:sz w:val="24"/>
        </w:rPr>
        <w:t>万元，用于表彰优秀学生追求卓越发展，鼓励和保障家庭困难学生成长成才。</w:t>
      </w:r>
    </w:p>
    <w:p w:rsidR="004D654F" w:rsidRDefault="004D654F">
      <w:pPr>
        <w:rPr>
          <w:rFonts w:ascii="宋体" w:hAnsi="宋体"/>
          <w:b/>
          <w:szCs w:val="21"/>
          <w:u w:val="single"/>
        </w:rPr>
      </w:pPr>
    </w:p>
    <w:p w:rsidR="004D654F" w:rsidRDefault="004D654F">
      <w:pPr>
        <w:rPr>
          <w:rFonts w:ascii="宋体" w:hAnsi="宋体"/>
          <w:b/>
          <w:szCs w:val="21"/>
          <w:u w:val="single"/>
        </w:rPr>
      </w:pPr>
    </w:p>
    <w:p w:rsidR="004D654F" w:rsidRDefault="000123AA">
      <w:pPr>
        <w:jc w:val="center"/>
        <w:rPr>
          <w:rFonts w:ascii="宋体" w:hAnsi="宋体"/>
          <w:b/>
          <w:szCs w:val="21"/>
          <w:u w:val="single"/>
        </w:rPr>
      </w:pPr>
      <w:r>
        <w:rPr>
          <w:rFonts w:ascii="宋体" w:hAnsi="宋体" w:hint="eastAsia"/>
          <w:b/>
          <w:szCs w:val="21"/>
          <w:u w:val="single"/>
        </w:rPr>
        <w:t>2017-2018</w:t>
      </w:r>
      <w:r>
        <w:rPr>
          <w:rFonts w:ascii="宋体" w:hAnsi="宋体" w:hint="eastAsia"/>
          <w:b/>
          <w:szCs w:val="21"/>
          <w:u w:val="single"/>
        </w:rPr>
        <w:t>学年学生获各种奖助学金情况</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1222"/>
        <w:gridCol w:w="1735"/>
        <w:gridCol w:w="1656"/>
      </w:tblGrid>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奖助学金名称</w:t>
            </w:r>
          </w:p>
        </w:tc>
        <w:tc>
          <w:tcPr>
            <w:tcW w:w="1222" w:type="dxa"/>
            <w:vAlign w:val="center"/>
          </w:tcPr>
          <w:p w:rsidR="004D654F" w:rsidRDefault="000123AA">
            <w:pPr>
              <w:jc w:val="center"/>
              <w:rPr>
                <w:rFonts w:ascii="宋体" w:hAnsi="宋体"/>
                <w:szCs w:val="21"/>
              </w:rPr>
            </w:pPr>
            <w:r>
              <w:rPr>
                <w:rFonts w:ascii="宋体" w:hAnsi="宋体" w:hint="eastAsia"/>
                <w:szCs w:val="21"/>
              </w:rPr>
              <w:t>等级</w:t>
            </w:r>
          </w:p>
        </w:tc>
        <w:tc>
          <w:tcPr>
            <w:tcW w:w="1735" w:type="dxa"/>
            <w:vAlign w:val="center"/>
          </w:tcPr>
          <w:p w:rsidR="004D654F" w:rsidRDefault="000123AA">
            <w:pPr>
              <w:jc w:val="center"/>
              <w:rPr>
                <w:rFonts w:ascii="宋体" w:hAnsi="宋体"/>
                <w:szCs w:val="21"/>
              </w:rPr>
            </w:pPr>
            <w:r>
              <w:rPr>
                <w:rFonts w:ascii="宋体" w:hAnsi="宋体" w:hint="eastAsia"/>
                <w:szCs w:val="21"/>
              </w:rPr>
              <w:t>人数</w:t>
            </w:r>
          </w:p>
        </w:tc>
        <w:tc>
          <w:tcPr>
            <w:tcW w:w="1656" w:type="dxa"/>
            <w:vAlign w:val="center"/>
          </w:tcPr>
          <w:p w:rsidR="004D654F" w:rsidRDefault="000123AA">
            <w:pPr>
              <w:jc w:val="center"/>
              <w:rPr>
                <w:rFonts w:ascii="宋体" w:hAnsi="宋体"/>
                <w:szCs w:val="21"/>
              </w:rPr>
            </w:pPr>
            <w:r>
              <w:rPr>
                <w:rFonts w:ascii="宋体" w:hAnsi="宋体" w:hint="eastAsia"/>
                <w:szCs w:val="21"/>
              </w:rPr>
              <w:t>金额</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国家奖学金</w:t>
            </w:r>
          </w:p>
        </w:tc>
        <w:tc>
          <w:tcPr>
            <w:tcW w:w="1222" w:type="dxa"/>
            <w:vAlign w:val="center"/>
          </w:tcPr>
          <w:p w:rsidR="004D654F" w:rsidRDefault="000123AA">
            <w:pPr>
              <w:jc w:val="center"/>
              <w:rPr>
                <w:rFonts w:ascii="宋体" w:hAnsi="宋体"/>
                <w:szCs w:val="21"/>
              </w:rPr>
            </w:pPr>
            <w:r>
              <w:rPr>
                <w:rFonts w:ascii="宋体" w:hAnsi="宋体" w:hint="eastAsia"/>
                <w:szCs w:val="21"/>
              </w:rPr>
              <w:t>国家</w:t>
            </w:r>
          </w:p>
        </w:tc>
        <w:tc>
          <w:tcPr>
            <w:tcW w:w="1735" w:type="dxa"/>
            <w:vAlign w:val="center"/>
          </w:tcPr>
          <w:p w:rsidR="004D654F" w:rsidRDefault="000123AA">
            <w:pPr>
              <w:jc w:val="center"/>
              <w:rPr>
                <w:rFonts w:ascii="宋体" w:hAnsi="宋体"/>
                <w:szCs w:val="21"/>
              </w:rPr>
            </w:pPr>
            <w:r>
              <w:rPr>
                <w:rFonts w:ascii="宋体" w:hAnsi="宋体" w:hint="eastAsia"/>
                <w:szCs w:val="21"/>
              </w:rPr>
              <w:t>4</w:t>
            </w:r>
          </w:p>
        </w:tc>
        <w:tc>
          <w:tcPr>
            <w:tcW w:w="1656" w:type="dxa"/>
            <w:vAlign w:val="center"/>
          </w:tcPr>
          <w:p w:rsidR="004D654F" w:rsidRDefault="000123AA">
            <w:pPr>
              <w:jc w:val="center"/>
              <w:rPr>
                <w:rFonts w:ascii="宋体" w:hAnsi="宋体"/>
                <w:szCs w:val="21"/>
              </w:rPr>
            </w:pPr>
            <w:r>
              <w:rPr>
                <w:rFonts w:ascii="宋体" w:hAnsi="宋体" w:hint="eastAsia"/>
                <w:szCs w:val="21"/>
              </w:rPr>
              <w:t>32000.00</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国家励志奖学金</w:t>
            </w:r>
          </w:p>
        </w:tc>
        <w:tc>
          <w:tcPr>
            <w:tcW w:w="1222" w:type="dxa"/>
            <w:vAlign w:val="center"/>
          </w:tcPr>
          <w:p w:rsidR="004D654F" w:rsidRDefault="000123AA">
            <w:pPr>
              <w:jc w:val="center"/>
              <w:rPr>
                <w:rFonts w:ascii="宋体" w:hAnsi="宋体"/>
                <w:szCs w:val="21"/>
              </w:rPr>
            </w:pPr>
            <w:r>
              <w:rPr>
                <w:rFonts w:ascii="宋体" w:hAnsi="宋体" w:hint="eastAsia"/>
                <w:szCs w:val="21"/>
              </w:rPr>
              <w:t>国家</w:t>
            </w:r>
          </w:p>
        </w:tc>
        <w:tc>
          <w:tcPr>
            <w:tcW w:w="1735" w:type="dxa"/>
            <w:vAlign w:val="center"/>
          </w:tcPr>
          <w:p w:rsidR="004D654F" w:rsidRDefault="000123AA">
            <w:pPr>
              <w:jc w:val="center"/>
              <w:rPr>
                <w:rFonts w:ascii="宋体" w:hAnsi="宋体"/>
                <w:szCs w:val="21"/>
              </w:rPr>
            </w:pPr>
            <w:r>
              <w:rPr>
                <w:rFonts w:ascii="宋体" w:hAnsi="宋体" w:hint="eastAsia"/>
                <w:szCs w:val="21"/>
              </w:rPr>
              <w:t>168</w:t>
            </w:r>
          </w:p>
        </w:tc>
        <w:tc>
          <w:tcPr>
            <w:tcW w:w="1656" w:type="dxa"/>
            <w:vAlign w:val="center"/>
          </w:tcPr>
          <w:p w:rsidR="004D654F" w:rsidRDefault="000123AA">
            <w:pPr>
              <w:jc w:val="center"/>
              <w:rPr>
                <w:rFonts w:ascii="宋体" w:hAnsi="宋体"/>
                <w:szCs w:val="21"/>
              </w:rPr>
            </w:pPr>
            <w:r>
              <w:rPr>
                <w:rFonts w:ascii="宋体" w:hAnsi="宋体" w:hint="eastAsia"/>
                <w:szCs w:val="21"/>
              </w:rPr>
              <w:t>840000.00</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国家一等助学金</w:t>
            </w:r>
          </w:p>
        </w:tc>
        <w:tc>
          <w:tcPr>
            <w:tcW w:w="1222" w:type="dxa"/>
            <w:vAlign w:val="center"/>
          </w:tcPr>
          <w:p w:rsidR="004D654F" w:rsidRDefault="000123AA">
            <w:pPr>
              <w:jc w:val="center"/>
              <w:rPr>
                <w:rFonts w:ascii="宋体" w:hAnsi="宋体"/>
                <w:szCs w:val="21"/>
              </w:rPr>
            </w:pPr>
            <w:r>
              <w:rPr>
                <w:rFonts w:ascii="宋体" w:hAnsi="宋体" w:hint="eastAsia"/>
                <w:szCs w:val="21"/>
              </w:rPr>
              <w:t>国家</w:t>
            </w:r>
          </w:p>
        </w:tc>
        <w:tc>
          <w:tcPr>
            <w:tcW w:w="1735" w:type="dxa"/>
            <w:vAlign w:val="center"/>
          </w:tcPr>
          <w:p w:rsidR="004D654F" w:rsidRDefault="000123AA">
            <w:pPr>
              <w:jc w:val="center"/>
              <w:rPr>
                <w:rFonts w:ascii="宋体" w:hAnsi="宋体"/>
                <w:szCs w:val="21"/>
              </w:rPr>
            </w:pPr>
            <w:r>
              <w:rPr>
                <w:rFonts w:ascii="宋体" w:hAnsi="宋体" w:hint="eastAsia"/>
                <w:szCs w:val="21"/>
              </w:rPr>
              <w:t>256</w:t>
            </w:r>
          </w:p>
        </w:tc>
        <w:tc>
          <w:tcPr>
            <w:tcW w:w="1656" w:type="dxa"/>
            <w:vAlign w:val="center"/>
          </w:tcPr>
          <w:p w:rsidR="004D654F" w:rsidRDefault="000123AA">
            <w:pPr>
              <w:jc w:val="center"/>
              <w:rPr>
                <w:rFonts w:ascii="宋体" w:hAnsi="宋体"/>
                <w:szCs w:val="21"/>
              </w:rPr>
            </w:pPr>
            <w:r>
              <w:rPr>
                <w:rFonts w:ascii="宋体" w:hAnsi="宋体" w:hint="eastAsia"/>
                <w:szCs w:val="21"/>
              </w:rPr>
              <w:t>1024000</w:t>
            </w:r>
          </w:p>
        </w:tc>
      </w:tr>
      <w:tr w:rsidR="004D654F">
        <w:trPr>
          <w:trHeight w:val="317"/>
          <w:jc w:val="center"/>
        </w:trPr>
        <w:tc>
          <w:tcPr>
            <w:tcW w:w="3498" w:type="dxa"/>
            <w:vAlign w:val="center"/>
          </w:tcPr>
          <w:p w:rsidR="004D654F" w:rsidRDefault="000123AA">
            <w:pPr>
              <w:jc w:val="center"/>
              <w:rPr>
                <w:rFonts w:ascii="宋体" w:hAnsi="宋体"/>
                <w:szCs w:val="21"/>
              </w:rPr>
            </w:pPr>
            <w:r>
              <w:rPr>
                <w:rFonts w:ascii="宋体" w:hAnsi="宋体" w:hint="eastAsia"/>
                <w:szCs w:val="21"/>
              </w:rPr>
              <w:t>国家二等助学金</w:t>
            </w:r>
          </w:p>
        </w:tc>
        <w:tc>
          <w:tcPr>
            <w:tcW w:w="1222" w:type="dxa"/>
            <w:vAlign w:val="center"/>
          </w:tcPr>
          <w:p w:rsidR="004D654F" w:rsidRDefault="000123AA">
            <w:pPr>
              <w:jc w:val="center"/>
              <w:rPr>
                <w:rFonts w:ascii="宋体" w:hAnsi="宋体"/>
                <w:szCs w:val="21"/>
              </w:rPr>
            </w:pPr>
            <w:r>
              <w:rPr>
                <w:rFonts w:ascii="宋体" w:hAnsi="宋体" w:hint="eastAsia"/>
                <w:szCs w:val="21"/>
              </w:rPr>
              <w:t>国家</w:t>
            </w:r>
          </w:p>
        </w:tc>
        <w:tc>
          <w:tcPr>
            <w:tcW w:w="1735" w:type="dxa"/>
            <w:vAlign w:val="center"/>
          </w:tcPr>
          <w:p w:rsidR="004D654F" w:rsidRDefault="000123AA">
            <w:pPr>
              <w:jc w:val="center"/>
              <w:rPr>
                <w:rFonts w:ascii="宋体" w:hAnsi="宋体"/>
                <w:szCs w:val="21"/>
              </w:rPr>
            </w:pPr>
            <w:r>
              <w:rPr>
                <w:rFonts w:ascii="宋体" w:hAnsi="宋体" w:hint="eastAsia"/>
                <w:szCs w:val="21"/>
              </w:rPr>
              <w:t>512</w:t>
            </w:r>
          </w:p>
        </w:tc>
        <w:tc>
          <w:tcPr>
            <w:tcW w:w="1656" w:type="dxa"/>
            <w:vAlign w:val="center"/>
          </w:tcPr>
          <w:p w:rsidR="004D654F" w:rsidRDefault="000123AA">
            <w:pPr>
              <w:jc w:val="center"/>
              <w:rPr>
                <w:rFonts w:ascii="宋体" w:hAnsi="宋体"/>
                <w:szCs w:val="21"/>
              </w:rPr>
            </w:pPr>
            <w:r>
              <w:rPr>
                <w:rFonts w:ascii="宋体" w:hAnsi="宋体" w:hint="eastAsia"/>
                <w:szCs w:val="21"/>
              </w:rPr>
              <w:t>1280000</w:t>
            </w:r>
          </w:p>
        </w:tc>
      </w:tr>
      <w:tr w:rsidR="004D654F">
        <w:trPr>
          <w:trHeight w:val="317"/>
          <w:jc w:val="center"/>
        </w:trPr>
        <w:tc>
          <w:tcPr>
            <w:tcW w:w="3498" w:type="dxa"/>
            <w:vAlign w:val="center"/>
          </w:tcPr>
          <w:p w:rsidR="004D654F" w:rsidRDefault="000123AA">
            <w:pPr>
              <w:jc w:val="center"/>
              <w:rPr>
                <w:rFonts w:ascii="宋体" w:hAnsi="宋体"/>
                <w:szCs w:val="21"/>
              </w:rPr>
            </w:pPr>
            <w:r>
              <w:rPr>
                <w:rFonts w:ascii="宋体" w:hAnsi="宋体" w:hint="eastAsia"/>
                <w:szCs w:val="21"/>
              </w:rPr>
              <w:t>省政府奖学金</w:t>
            </w:r>
          </w:p>
        </w:tc>
        <w:tc>
          <w:tcPr>
            <w:tcW w:w="1222" w:type="dxa"/>
            <w:vAlign w:val="center"/>
          </w:tcPr>
          <w:p w:rsidR="004D654F" w:rsidRDefault="000123AA">
            <w:pPr>
              <w:jc w:val="center"/>
              <w:rPr>
                <w:rFonts w:ascii="宋体" w:hAnsi="宋体"/>
                <w:szCs w:val="21"/>
              </w:rPr>
            </w:pPr>
            <w:r>
              <w:rPr>
                <w:rFonts w:ascii="宋体" w:hAnsi="宋体" w:hint="eastAsia"/>
                <w:szCs w:val="21"/>
              </w:rPr>
              <w:t>省级</w:t>
            </w:r>
          </w:p>
        </w:tc>
        <w:tc>
          <w:tcPr>
            <w:tcW w:w="1735" w:type="dxa"/>
            <w:vAlign w:val="center"/>
          </w:tcPr>
          <w:p w:rsidR="004D654F" w:rsidRDefault="000123AA">
            <w:pPr>
              <w:jc w:val="center"/>
              <w:rPr>
                <w:rFonts w:ascii="宋体" w:hAnsi="宋体"/>
                <w:szCs w:val="21"/>
              </w:rPr>
            </w:pPr>
            <w:r>
              <w:rPr>
                <w:rFonts w:ascii="宋体" w:hAnsi="宋体" w:hint="eastAsia"/>
                <w:szCs w:val="21"/>
              </w:rPr>
              <w:t>7</w:t>
            </w:r>
          </w:p>
        </w:tc>
        <w:tc>
          <w:tcPr>
            <w:tcW w:w="1656" w:type="dxa"/>
            <w:vAlign w:val="center"/>
          </w:tcPr>
          <w:p w:rsidR="004D654F" w:rsidRDefault="000123AA">
            <w:pPr>
              <w:jc w:val="center"/>
              <w:rPr>
                <w:rFonts w:ascii="宋体" w:hAnsi="宋体"/>
                <w:szCs w:val="21"/>
              </w:rPr>
            </w:pPr>
            <w:r>
              <w:rPr>
                <w:rFonts w:ascii="宋体" w:hAnsi="宋体" w:hint="eastAsia"/>
                <w:szCs w:val="21"/>
              </w:rPr>
              <w:t>56000.00</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优秀学生一等奖学金</w:t>
            </w:r>
          </w:p>
        </w:tc>
        <w:tc>
          <w:tcPr>
            <w:tcW w:w="1222" w:type="dxa"/>
            <w:vAlign w:val="center"/>
          </w:tcPr>
          <w:p w:rsidR="004D654F" w:rsidRDefault="000123AA">
            <w:pPr>
              <w:jc w:val="center"/>
              <w:rPr>
                <w:rFonts w:ascii="宋体" w:hAnsi="宋体"/>
                <w:szCs w:val="21"/>
              </w:rPr>
            </w:pPr>
            <w:r>
              <w:rPr>
                <w:rFonts w:ascii="宋体" w:hAnsi="宋体" w:hint="eastAsia"/>
                <w:szCs w:val="21"/>
              </w:rPr>
              <w:t>院级</w:t>
            </w:r>
          </w:p>
        </w:tc>
        <w:tc>
          <w:tcPr>
            <w:tcW w:w="1735" w:type="dxa"/>
            <w:vAlign w:val="center"/>
          </w:tcPr>
          <w:p w:rsidR="004D654F" w:rsidRDefault="000123AA">
            <w:pPr>
              <w:jc w:val="center"/>
              <w:rPr>
                <w:rFonts w:ascii="宋体" w:hAnsi="宋体"/>
                <w:szCs w:val="21"/>
              </w:rPr>
            </w:pPr>
            <w:r>
              <w:rPr>
                <w:rFonts w:ascii="宋体" w:hAnsi="宋体" w:hint="eastAsia"/>
                <w:szCs w:val="21"/>
              </w:rPr>
              <w:t>114</w:t>
            </w:r>
          </w:p>
        </w:tc>
        <w:tc>
          <w:tcPr>
            <w:tcW w:w="1656" w:type="dxa"/>
            <w:vAlign w:val="center"/>
          </w:tcPr>
          <w:p w:rsidR="004D654F" w:rsidRDefault="000123AA">
            <w:pPr>
              <w:jc w:val="center"/>
              <w:rPr>
                <w:rFonts w:ascii="宋体" w:hAnsi="宋体"/>
                <w:szCs w:val="21"/>
              </w:rPr>
            </w:pPr>
            <w:r>
              <w:rPr>
                <w:rFonts w:ascii="宋体" w:hAnsi="宋体" w:hint="eastAsia"/>
                <w:szCs w:val="21"/>
              </w:rPr>
              <w:t>34200.00</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优秀学生二等奖学金</w:t>
            </w:r>
          </w:p>
        </w:tc>
        <w:tc>
          <w:tcPr>
            <w:tcW w:w="1222" w:type="dxa"/>
            <w:vAlign w:val="center"/>
          </w:tcPr>
          <w:p w:rsidR="004D654F" w:rsidRDefault="000123AA">
            <w:pPr>
              <w:jc w:val="center"/>
              <w:rPr>
                <w:rFonts w:ascii="宋体" w:hAnsi="宋体"/>
                <w:szCs w:val="21"/>
              </w:rPr>
            </w:pPr>
            <w:r>
              <w:rPr>
                <w:rFonts w:ascii="宋体" w:hAnsi="宋体" w:hint="eastAsia"/>
                <w:szCs w:val="21"/>
              </w:rPr>
              <w:t>院级</w:t>
            </w:r>
          </w:p>
        </w:tc>
        <w:tc>
          <w:tcPr>
            <w:tcW w:w="1735" w:type="dxa"/>
            <w:vAlign w:val="center"/>
          </w:tcPr>
          <w:p w:rsidR="004D654F" w:rsidRDefault="000123AA">
            <w:pPr>
              <w:jc w:val="center"/>
              <w:rPr>
                <w:rFonts w:ascii="宋体" w:hAnsi="宋体"/>
                <w:szCs w:val="21"/>
              </w:rPr>
            </w:pPr>
            <w:r>
              <w:rPr>
                <w:rFonts w:ascii="宋体" w:hAnsi="宋体" w:hint="eastAsia"/>
                <w:szCs w:val="21"/>
              </w:rPr>
              <w:t>449</w:t>
            </w:r>
          </w:p>
        </w:tc>
        <w:tc>
          <w:tcPr>
            <w:tcW w:w="1656" w:type="dxa"/>
            <w:vAlign w:val="center"/>
          </w:tcPr>
          <w:p w:rsidR="004D654F" w:rsidRDefault="000123AA">
            <w:pPr>
              <w:jc w:val="center"/>
              <w:rPr>
                <w:rFonts w:ascii="宋体" w:hAnsi="宋体"/>
                <w:szCs w:val="21"/>
              </w:rPr>
            </w:pPr>
            <w:r>
              <w:rPr>
                <w:rFonts w:ascii="宋体" w:hAnsi="宋体" w:hint="eastAsia"/>
                <w:szCs w:val="21"/>
              </w:rPr>
              <w:t>89800.00</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优秀学生三等奖学金</w:t>
            </w:r>
          </w:p>
        </w:tc>
        <w:tc>
          <w:tcPr>
            <w:tcW w:w="1222" w:type="dxa"/>
            <w:vAlign w:val="center"/>
          </w:tcPr>
          <w:p w:rsidR="004D654F" w:rsidRDefault="000123AA">
            <w:pPr>
              <w:jc w:val="center"/>
              <w:rPr>
                <w:rFonts w:ascii="宋体" w:hAnsi="宋体"/>
                <w:szCs w:val="21"/>
              </w:rPr>
            </w:pPr>
            <w:r>
              <w:rPr>
                <w:rFonts w:ascii="宋体" w:hAnsi="宋体" w:hint="eastAsia"/>
                <w:szCs w:val="21"/>
              </w:rPr>
              <w:t>院级</w:t>
            </w:r>
          </w:p>
        </w:tc>
        <w:tc>
          <w:tcPr>
            <w:tcW w:w="1735" w:type="dxa"/>
            <w:vAlign w:val="center"/>
          </w:tcPr>
          <w:p w:rsidR="004D654F" w:rsidRDefault="000123AA">
            <w:pPr>
              <w:jc w:val="center"/>
              <w:rPr>
                <w:rFonts w:ascii="宋体" w:hAnsi="宋体"/>
                <w:szCs w:val="21"/>
              </w:rPr>
            </w:pPr>
            <w:r>
              <w:rPr>
                <w:rFonts w:ascii="宋体" w:hAnsi="宋体" w:hint="eastAsia"/>
                <w:szCs w:val="21"/>
              </w:rPr>
              <w:t>563</w:t>
            </w:r>
          </w:p>
        </w:tc>
        <w:tc>
          <w:tcPr>
            <w:tcW w:w="1656" w:type="dxa"/>
            <w:vAlign w:val="center"/>
          </w:tcPr>
          <w:p w:rsidR="004D654F" w:rsidRDefault="000123AA">
            <w:pPr>
              <w:jc w:val="center"/>
              <w:rPr>
                <w:rFonts w:ascii="宋体" w:hAnsi="宋体"/>
                <w:szCs w:val="21"/>
              </w:rPr>
            </w:pPr>
            <w:r>
              <w:rPr>
                <w:rFonts w:ascii="宋体" w:hAnsi="宋体" w:hint="eastAsia"/>
                <w:szCs w:val="21"/>
              </w:rPr>
              <w:t>56300.00</w:t>
            </w:r>
          </w:p>
        </w:tc>
      </w:tr>
      <w:tr w:rsidR="004D654F">
        <w:trPr>
          <w:jc w:val="center"/>
        </w:trPr>
        <w:tc>
          <w:tcPr>
            <w:tcW w:w="3498" w:type="dxa"/>
            <w:vAlign w:val="center"/>
          </w:tcPr>
          <w:p w:rsidR="004D654F" w:rsidRDefault="000123AA">
            <w:pPr>
              <w:jc w:val="center"/>
              <w:rPr>
                <w:rFonts w:ascii="宋体" w:hAnsi="宋体"/>
                <w:szCs w:val="21"/>
              </w:rPr>
            </w:pPr>
            <w:r>
              <w:rPr>
                <w:rFonts w:ascii="宋体" w:hAnsi="宋体" w:hint="eastAsia"/>
                <w:szCs w:val="21"/>
              </w:rPr>
              <w:t>考研奖学金</w:t>
            </w:r>
          </w:p>
        </w:tc>
        <w:tc>
          <w:tcPr>
            <w:tcW w:w="1222" w:type="dxa"/>
            <w:vAlign w:val="center"/>
          </w:tcPr>
          <w:p w:rsidR="004D654F" w:rsidRDefault="000123AA">
            <w:pPr>
              <w:jc w:val="center"/>
              <w:rPr>
                <w:rFonts w:ascii="宋体" w:hAnsi="宋体"/>
                <w:szCs w:val="21"/>
              </w:rPr>
            </w:pPr>
            <w:r>
              <w:rPr>
                <w:rFonts w:ascii="宋体" w:hAnsi="宋体" w:hint="eastAsia"/>
                <w:szCs w:val="21"/>
              </w:rPr>
              <w:t>院级</w:t>
            </w:r>
          </w:p>
        </w:tc>
        <w:tc>
          <w:tcPr>
            <w:tcW w:w="1735" w:type="dxa"/>
            <w:vAlign w:val="center"/>
          </w:tcPr>
          <w:p w:rsidR="004D654F" w:rsidRDefault="000123AA">
            <w:pPr>
              <w:jc w:val="center"/>
              <w:rPr>
                <w:rFonts w:ascii="宋体" w:hAnsi="宋体"/>
                <w:szCs w:val="21"/>
              </w:rPr>
            </w:pPr>
            <w:r>
              <w:rPr>
                <w:rFonts w:ascii="宋体" w:hAnsi="宋体" w:hint="eastAsia"/>
                <w:szCs w:val="21"/>
              </w:rPr>
              <w:t>64</w:t>
            </w:r>
          </w:p>
        </w:tc>
        <w:tc>
          <w:tcPr>
            <w:tcW w:w="1656" w:type="dxa"/>
            <w:vAlign w:val="center"/>
          </w:tcPr>
          <w:p w:rsidR="004D654F" w:rsidRDefault="000123AA">
            <w:pPr>
              <w:jc w:val="center"/>
              <w:rPr>
                <w:rFonts w:ascii="宋体" w:hAnsi="宋体"/>
                <w:szCs w:val="21"/>
              </w:rPr>
            </w:pPr>
            <w:r>
              <w:rPr>
                <w:rFonts w:ascii="宋体" w:hAnsi="宋体" w:hint="eastAsia"/>
                <w:szCs w:val="21"/>
              </w:rPr>
              <w:t>21600</w:t>
            </w:r>
          </w:p>
        </w:tc>
      </w:tr>
    </w:tbl>
    <w:p w:rsidR="004D654F" w:rsidRDefault="004D654F">
      <w:pPr>
        <w:spacing w:line="400" w:lineRule="exact"/>
        <w:ind w:firstLineChars="200" w:firstLine="480"/>
        <w:rPr>
          <w:rFonts w:ascii="宋体" w:hAnsi="宋体" w:cs="宋体"/>
          <w:sz w:val="24"/>
        </w:rPr>
      </w:pPr>
    </w:p>
    <w:p w:rsidR="004D654F" w:rsidRDefault="000123AA">
      <w:pPr>
        <w:pStyle w:val="2"/>
      </w:pPr>
      <w:bookmarkStart w:id="160" w:name="_Toc5998"/>
      <w:r>
        <w:rPr>
          <w:rFonts w:hint="eastAsia"/>
        </w:rPr>
        <w:t>（五）毕业生综合素质与成就</w:t>
      </w:r>
      <w:bookmarkEnd w:id="160"/>
    </w:p>
    <w:p w:rsidR="004D654F" w:rsidRDefault="000123AA">
      <w:pPr>
        <w:adjustRightInd w:val="0"/>
        <w:snapToGrid w:val="0"/>
        <w:spacing w:line="400" w:lineRule="exact"/>
        <w:ind w:firstLine="480"/>
        <w:rPr>
          <w:rFonts w:ascii="宋体" w:hAnsi="宋体" w:cs="宋体"/>
          <w:sz w:val="24"/>
        </w:rPr>
      </w:pPr>
      <w:r>
        <w:rPr>
          <w:rFonts w:ascii="宋体" w:hAnsi="宋体" w:cs="宋体" w:hint="eastAsia"/>
          <w:sz w:val="24"/>
        </w:rPr>
        <w:t>提高大学生综合素质是社会的需要、是企业的需要，更是学生发展的需要，作为学校培养适合社会、企业需要的人才是学校追求的目标。大学生步入社会后要有心理承受能力、独立生活能力、人际交往能力、应变能力及创造能力。我院独立办学以来，已向社会输送了</w:t>
      </w:r>
      <w:r>
        <w:rPr>
          <w:rFonts w:ascii="宋体" w:hAnsi="宋体" w:cs="宋体" w:hint="eastAsia"/>
          <w:sz w:val="24"/>
        </w:rPr>
        <w:t>6</w:t>
      </w:r>
      <w:r>
        <w:rPr>
          <w:rFonts w:ascii="宋体" w:hAnsi="宋体" w:cs="宋体" w:hint="eastAsia"/>
          <w:sz w:val="24"/>
        </w:rPr>
        <w:t>届毕业生，他们在各自的工作岗位上积极努力工作，部分学生已升至部门领导，被单位评为先进个人，自主创业的学生有的也小有成就。</w:t>
      </w:r>
    </w:p>
    <w:p w:rsidR="004D654F" w:rsidRDefault="000123AA">
      <w:pPr>
        <w:pStyle w:val="2"/>
      </w:pPr>
      <w:bookmarkStart w:id="161" w:name="_Toc10774"/>
      <w:r>
        <w:rPr>
          <w:rFonts w:hint="eastAsia"/>
        </w:rPr>
        <w:t>（六）学生体质测试达标率</w:t>
      </w:r>
      <w:bookmarkEnd w:id="161"/>
    </w:p>
    <w:p w:rsidR="004D654F" w:rsidRDefault="000123AA">
      <w:pPr>
        <w:adjustRightInd w:val="0"/>
        <w:snapToGrid w:val="0"/>
        <w:spacing w:line="400" w:lineRule="exact"/>
        <w:ind w:firstLine="480"/>
        <w:rPr>
          <w:rFonts w:ascii="宋体" w:hAnsi="宋体" w:cs="宋体"/>
          <w:sz w:val="24"/>
        </w:rPr>
      </w:pPr>
      <w:r>
        <w:rPr>
          <w:rFonts w:ascii="宋体" w:hAnsi="宋体" w:cs="宋体" w:hint="eastAsia"/>
          <w:sz w:val="24"/>
        </w:rPr>
        <w:t>学院认真贯彻教育部、国家体育总局关于实施《国家学生体质健康标准》的通知的文件精神，</w:t>
      </w:r>
      <w:r>
        <w:rPr>
          <w:rFonts w:ascii="宋体" w:hAnsi="宋体" w:cs="宋体" w:hint="eastAsia"/>
          <w:sz w:val="24"/>
        </w:rPr>
        <w:t>2017-2018</w:t>
      </w:r>
      <w:r>
        <w:rPr>
          <w:rFonts w:ascii="宋体" w:hAnsi="宋体" w:cs="宋体" w:hint="eastAsia"/>
          <w:sz w:val="24"/>
        </w:rPr>
        <w:t>学年共完成了</w:t>
      </w:r>
      <w:r>
        <w:rPr>
          <w:rFonts w:ascii="宋体" w:hAnsi="宋体" w:cs="宋体" w:hint="eastAsia"/>
          <w:sz w:val="24"/>
        </w:rPr>
        <w:t>5595</w:t>
      </w:r>
      <w:r>
        <w:rPr>
          <w:rFonts w:ascii="宋体" w:hAnsi="宋体" w:cs="宋体" w:hint="eastAsia"/>
          <w:sz w:val="24"/>
        </w:rPr>
        <w:t>名学生的</w:t>
      </w:r>
      <w:r>
        <w:rPr>
          <w:rFonts w:ascii="宋体" w:hAnsi="宋体" w:cs="宋体" w:hint="eastAsia"/>
          <w:sz w:val="24"/>
        </w:rPr>
        <w:t>体质测试工作，及格率为</w:t>
      </w:r>
      <w:r>
        <w:rPr>
          <w:rFonts w:ascii="宋体" w:hAnsi="宋体" w:cs="宋体" w:hint="eastAsia"/>
          <w:sz w:val="24"/>
        </w:rPr>
        <w:t>87.8%</w:t>
      </w:r>
      <w:r>
        <w:rPr>
          <w:rFonts w:ascii="宋体" w:hAnsi="宋体" w:cs="宋体" w:hint="eastAsia"/>
          <w:sz w:val="24"/>
        </w:rPr>
        <w:t>。</w:t>
      </w:r>
    </w:p>
    <w:p w:rsidR="004D654F" w:rsidRDefault="000123AA">
      <w:pPr>
        <w:pStyle w:val="1"/>
      </w:pPr>
      <w:bookmarkStart w:id="162" w:name="_Toc14922"/>
      <w:r>
        <w:rPr>
          <w:rFonts w:hint="eastAsia"/>
        </w:rPr>
        <w:t>七、特色发展</w:t>
      </w:r>
      <w:bookmarkEnd w:id="162"/>
    </w:p>
    <w:p w:rsidR="004D654F" w:rsidRDefault="000123AA">
      <w:pPr>
        <w:pStyle w:val="2"/>
      </w:pPr>
      <w:bookmarkStart w:id="163" w:name="_Toc28888"/>
      <w:bookmarkStart w:id="164" w:name="_Toc385835885"/>
      <w:r>
        <w:rPr>
          <w:rFonts w:hint="eastAsia"/>
        </w:rPr>
        <w:t>（一）创新人才培养机制，</w:t>
      </w:r>
      <w:bookmarkEnd w:id="163"/>
      <w:r>
        <w:rPr>
          <w:rFonts w:hint="eastAsia"/>
        </w:rPr>
        <w:t>提高人才培养质量</w:t>
      </w:r>
    </w:p>
    <w:p w:rsidR="004D654F" w:rsidRDefault="000123AA">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坚持立德树人，构建“四位一体的德育体系。学院深入领会习近平总书记在</w:t>
      </w:r>
      <w:r>
        <w:rPr>
          <w:rFonts w:ascii="宋体" w:hAnsi="宋体" w:cs="宋体" w:hint="eastAsia"/>
          <w:sz w:val="24"/>
        </w:rPr>
        <w:t>全国教育大会上提出的“</w:t>
      </w:r>
      <w:r>
        <w:rPr>
          <w:rFonts w:ascii="宋体" w:hAnsi="宋体" w:cs="宋体" w:hint="eastAsia"/>
          <w:sz w:val="24"/>
        </w:rPr>
        <w:t>培养什么人、怎样培养人以及为谁培养人”这个根本问题，坚持育人为本，德育为先，全面推进素质教育。以社会主义核心价值观为主线，</w:t>
      </w:r>
      <w:proofErr w:type="gramStart"/>
      <w:r>
        <w:rPr>
          <w:rFonts w:ascii="宋体" w:hAnsi="宋体" w:cs="宋体" w:hint="eastAsia"/>
          <w:sz w:val="24"/>
        </w:rPr>
        <w:t>构建思政育人</w:t>
      </w:r>
      <w:proofErr w:type="gramEnd"/>
      <w:r>
        <w:rPr>
          <w:rFonts w:ascii="宋体" w:hAnsi="宋体" w:cs="宋体" w:hint="eastAsia"/>
          <w:sz w:val="24"/>
        </w:rPr>
        <w:t>、文化育人、专业育人、实践育人“四位一体”的德育体系，通过完善德育课程内容体系，拓宽德育实践渠道，开展理想信念教育，扎实推进中国特色社会主义理论体系进教材进课堂进头脑，着力健全培育和</w:t>
      </w:r>
      <w:proofErr w:type="gramStart"/>
      <w:r>
        <w:rPr>
          <w:rFonts w:ascii="宋体" w:hAnsi="宋体" w:cs="宋体" w:hint="eastAsia"/>
          <w:sz w:val="24"/>
        </w:rPr>
        <w:t>践行</w:t>
      </w:r>
      <w:proofErr w:type="gramEnd"/>
      <w:r>
        <w:rPr>
          <w:rFonts w:ascii="宋体" w:hAnsi="宋体" w:cs="宋体" w:hint="eastAsia"/>
          <w:sz w:val="24"/>
        </w:rPr>
        <w:t>社会主义核心价值观长效机制，努力培养德智体美全面发展的社会主义合格建设者和可靠接班人。</w:t>
      </w:r>
      <w:r>
        <w:rPr>
          <w:rFonts w:ascii="宋体" w:hAnsi="宋体" w:cs="宋体" w:hint="eastAsia"/>
          <w:sz w:val="24"/>
        </w:rPr>
        <w:t> </w:t>
      </w:r>
    </w:p>
    <w:p w:rsidR="004D654F" w:rsidRDefault="000123AA">
      <w:pPr>
        <w:adjustRightInd w:val="0"/>
        <w:snapToGrid w:val="0"/>
        <w:spacing w:line="400" w:lineRule="exact"/>
        <w:ind w:firstLineChars="200" w:firstLine="480"/>
        <w:jc w:val="left"/>
        <w:rPr>
          <w:rFonts w:ascii="宋体" w:hAnsi="宋体" w:cs="宋体"/>
          <w:sz w:val="24"/>
        </w:rPr>
      </w:pPr>
      <w:proofErr w:type="gramStart"/>
      <w:r>
        <w:rPr>
          <w:rFonts w:ascii="宋体" w:hAnsi="宋体" w:cs="宋体" w:hint="eastAsia"/>
          <w:sz w:val="24"/>
        </w:rPr>
        <w:lastRenderedPageBreak/>
        <w:t>深入产</w:t>
      </w:r>
      <w:proofErr w:type="gramEnd"/>
      <w:r>
        <w:rPr>
          <w:rFonts w:ascii="宋体" w:hAnsi="宋体" w:cs="宋体" w:hint="eastAsia"/>
          <w:sz w:val="24"/>
        </w:rPr>
        <w:t>教融合，人才培养契合社会需求。学院坚持应用型人才培养目标，逐步构建了以职业需求为导向，以实践能力</w:t>
      </w:r>
      <w:r>
        <w:rPr>
          <w:rFonts w:ascii="宋体" w:hAnsi="宋体" w:cs="宋体" w:hint="eastAsia"/>
          <w:sz w:val="24"/>
        </w:rPr>
        <w:t>培养为重点，以产教融合、校企合作为途径，以培养面向生产与管理实际的高素质应用型人才为目标的人才培养新模式。学院着力打造宽松灵活的人才培养环境，以学生为主体，激发学生个性发展与创新精神培养。我院积极开展教学管理制度的改革与创新，先后实行了主辅修制与双学位制、弹性学制等一系列能够激发学生个性发展与创新精神培养的制度。其中主辅修制与双学位制，鼓励学有余力的学生利用在校时间，根据个人兴趣修读第二专业，进一步扩大学生个性发展空间，增强了学生的适应性。目前，我院面向学生开设</w:t>
      </w:r>
      <w:r>
        <w:rPr>
          <w:rFonts w:ascii="宋体" w:hAnsi="宋体" w:cs="宋体" w:hint="eastAsia"/>
          <w:sz w:val="24"/>
        </w:rPr>
        <w:t>7</w:t>
      </w:r>
      <w:r>
        <w:rPr>
          <w:rFonts w:ascii="宋体" w:hAnsi="宋体" w:cs="宋体" w:hint="eastAsia"/>
          <w:sz w:val="24"/>
        </w:rPr>
        <w:t>个辅修专业和方向，给学生提供了充分的选择空间</w:t>
      </w:r>
      <w:r>
        <w:rPr>
          <w:rFonts w:ascii="宋体" w:hAnsi="宋体" w:cs="宋体" w:hint="eastAsia"/>
          <w:sz w:val="24"/>
        </w:rPr>
        <w:t>。</w:t>
      </w:r>
      <w:r>
        <w:rPr>
          <w:rFonts w:ascii="宋体" w:hAnsi="宋体" w:cs="宋体" w:hint="eastAsia"/>
          <w:sz w:val="24"/>
        </w:rPr>
        <w:t>2017</w:t>
      </w:r>
      <w:r>
        <w:rPr>
          <w:rFonts w:ascii="宋体" w:hAnsi="宋体" w:cs="宋体" w:hint="eastAsia"/>
          <w:sz w:val="24"/>
        </w:rPr>
        <w:t>年，全院共有</w:t>
      </w:r>
      <w:r>
        <w:rPr>
          <w:rFonts w:ascii="宋体" w:hAnsi="宋体" w:cs="宋体" w:hint="eastAsia"/>
          <w:sz w:val="24"/>
        </w:rPr>
        <w:t>1040</w:t>
      </w:r>
      <w:r>
        <w:rPr>
          <w:rFonts w:ascii="宋体" w:hAnsi="宋体" w:cs="宋体" w:hint="eastAsia"/>
          <w:sz w:val="24"/>
        </w:rPr>
        <w:t>名学生报名修读辅修专业，</w:t>
      </w:r>
      <w:r>
        <w:rPr>
          <w:rFonts w:ascii="宋体" w:hAnsi="宋体" w:cs="宋体" w:hint="eastAsia"/>
          <w:sz w:val="24"/>
        </w:rPr>
        <w:t>407</w:t>
      </w:r>
      <w:r>
        <w:rPr>
          <w:rFonts w:ascii="宋体" w:hAnsi="宋体" w:cs="宋体" w:hint="eastAsia"/>
          <w:sz w:val="24"/>
        </w:rPr>
        <w:t>人报名参加了二学历的学习。</w:t>
      </w:r>
      <w:r>
        <w:rPr>
          <w:rFonts w:ascii="宋体" w:hAnsi="宋体" w:cs="宋体" w:hint="eastAsia"/>
          <w:sz w:val="24"/>
        </w:rPr>
        <w:t>学院</w:t>
      </w:r>
      <w:r>
        <w:rPr>
          <w:rFonts w:ascii="宋体" w:hAnsi="宋体" w:cs="宋体" w:hint="eastAsia"/>
          <w:sz w:val="24"/>
        </w:rPr>
        <w:t>辅修制与双学位制的实施，激发了学生的学习兴趣，拓宽了学生的专业知识面，提升了毕业生的就业竞争力。</w:t>
      </w:r>
    </w:p>
    <w:p w:rsidR="004D654F" w:rsidRDefault="000123AA">
      <w:pPr>
        <w:pStyle w:val="2"/>
      </w:pPr>
      <w:bookmarkStart w:id="165" w:name="_Toc6300"/>
      <w:r>
        <w:rPr>
          <w:rFonts w:hint="eastAsia"/>
        </w:rPr>
        <w:t>（二）加强实践教学环节，注重学生实践动手能力培养</w:t>
      </w:r>
      <w:bookmarkEnd w:id="165"/>
    </w:p>
    <w:p w:rsidR="004D654F" w:rsidRDefault="000123AA">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在新修订的人才培养方案中，建立了由基本素质课、能力与创新实践课以及包括专业主修能力课和专业实践课的专业素质实践</w:t>
      </w:r>
      <w:proofErr w:type="gramStart"/>
      <w:r>
        <w:rPr>
          <w:rFonts w:ascii="宋体" w:hAnsi="宋体" w:cs="宋体" w:hint="eastAsia"/>
          <w:sz w:val="24"/>
        </w:rPr>
        <w:t>课构成</w:t>
      </w:r>
      <w:proofErr w:type="gramEnd"/>
      <w:r>
        <w:rPr>
          <w:rFonts w:ascii="宋体" w:hAnsi="宋体" w:cs="宋体" w:hint="eastAsia"/>
          <w:sz w:val="24"/>
        </w:rPr>
        <w:t>的综合实践课体系，加大实践教学环节的学时比例，丰富实践教学的内容。</w:t>
      </w:r>
    </w:p>
    <w:p w:rsidR="004D654F" w:rsidRDefault="000123AA">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基本素质</w:t>
      </w:r>
      <w:proofErr w:type="gramStart"/>
      <w:r>
        <w:rPr>
          <w:rFonts w:ascii="宋体" w:hAnsi="宋体" w:cs="宋体" w:hint="eastAsia"/>
          <w:sz w:val="24"/>
        </w:rPr>
        <w:t>课涉及</w:t>
      </w:r>
      <w:proofErr w:type="gramEnd"/>
      <w:r>
        <w:rPr>
          <w:rFonts w:ascii="宋体" w:hAnsi="宋体" w:cs="宋体" w:hint="eastAsia"/>
          <w:sz w:val="24"/>
        </w:rPr>
        <w:t>礼仪、演讲、写作、沟通等方面，以学生自主训练为主，以集中培训为辅，充分发挥学</w:t>
      </w:r>
      <w:r>
        <w:rPr>
          <w:rFonts w:ascii="宋体" w:hAnsi="宋体" w:cs="宋体" w:hint="eastAsia"/>
          <w:sz w:val="24"/>
        </w:rPr>
        <w:t>生的主观能动性；知行测评体系是考核学生道德素质和综合技能的重要指标，使学生学会做人、学会做事、学会合作、学会生存。</w:t>
      </w:r>
    </w:p>
    <w:p w:rsidR="004D654F" w:rsidRDefault="000123AA">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能力与创新实践课是对学生创新意识、创业精神和竞争能力的培养，以及创新创业技能训练。通过增设创新学分，鼓励学生参与科研、职业技能大赛等课外创新实践，培养学生的创新实践能力。</w:t>
      </w:r>
    </w:p>
    <w:p w:rsidR="004D654F" w:rsidRDefault="000123AA">
      <w:pPr>
        <w:adjustRightInd w:val="0"/>
        <w:snapToGrid w:val="0"/>
        <w:spacing w:line="400" w:lineRule="exact"/>
        <w:ind w:firstLineChars="200" w:firstLine="480"/>
        <w:jc w:val="left"/>
        <w:rPr>
          <w:rFonts w:ascii="宋体" w:hAnsi="宋体" w:cs="宋体"/>
          <w:sz w:val="24"/>
        </w:rPr>
      </w:pPr>
      <w:r>
        <w:rPr>
          <w:rFonts w:ascii="宋体" w:hAnsi="宋体" w:cs="宋体" w:hint="eastAsia"/>
          <w:sz w:val="24"/>
        </w:rPr>
        <w:t>专业主修能力课是以需求为导向，依据岗位定位以及能力结构分析设置的专业主修方向实践课程，强化实践训练，培养学生的专业实践技能和动手能力。</w:t>
      </w:r>
    </w:p>
    <w:p w:rsidR="004D654F" w:rsidRDefault="000123AA">
      <w:pPr>
        <w:spacing w:line="400" w:lineRule="exact"/>
        <w:ind w:firstLineChars="200" w:firstLine="480"/>
        <w:rPr>
          <w:rFonts w:ascii="宋体" w:hAnsi="宋体" w:cs="宋体"/>
          <w:sz w:val="24"/>
        </w:rPr>
      </w:pPr>
      <w:r>
        <w:rPr>
          <w:rFonts w:ascii="宋体" w:hAnsi="宋体" w:cs="宋体" w:hint="eastAsia"/>
          <w:sz w:val="24"/>
        </w:rPr>
        <w:t>专业实践课包括专业见习、毕业实习、毕业论文（设计）。实习是课堂教育和社会实践相结合的重要</w:t>
      </w:r>
      <w:r>
        <w:rPr>
          <w:rFonts w:ascii="宋体" w:hAnsi="宋体" w:cs="宋体" w:hint="eastAsia"/>
          <w:sz w:val="24"/>
        </w:rPr>
        <w:t>形式，也是学生最终完成本科教学不可或缺的阶段。我院实习方式采用订单实习、顶岗就业实习、集中实习、自主实习、升学实习、创业实习等多种形式。通过实习增强了学生实践能力，提高了学生分析问题和解决问题的能力以及综合运用所学基础知识和基本技能的能力。学院继续推进多元化毕业论文形式改革，学生根据自身实际情况选择一种形式，研究型论文、理论型论文（期刊杂志论文）、应用型毕业论文（毕业实习报告）、创新创业型论文（创业项目策划书或商业计划书），引导和提高学生的创新实践能力。</w:t>
      </w:r>
      <w:bookmarkStart w:id="166" w:name="_Toc31801"/>
      <w:bookmarkStart w:id="167" w:name="_Toc385835888"/>
      <w:bookmarkStart w:id="168" w:name="_Toc20496"/>
      <w:bookmarkEnd w:id="164"/>
    </w:p>
    <w:p w:rsidR="004D654F" w:rsidRDefault="000123AA">
      <w:pPr>
        <w:spacing w:line="400" w:lineRule="exact"/>
        <w:rPr>
          <w:rFonts w:ascii="黑体" w:eastAsia="黑体" w:hAnsi="黑体" w:cs="黑体"/>
          <w:sz w:val="28"/>
          <w:szCs w:val="28"/>
        </w:rPr>
      </w:pPr>
      <w:r>
        <w:rPr>
          <w:rFonts w:ascii="黑体" w:eastAsia="黑体" w:hAnsi="黑体" w:cs="黑体" w:hint="eastAsia"/>
          <w:sz w:val="28"/>
          <w:szCs w:val="28"/>
        </w:rPr>
        <w:t>（三）推进信息化发展，建设学习型智慧校园</w:t>
      </w:r>
    </w:p>
    <w:p w:rsidR="004D654F" w:rsidRDefault="000123AA">
      <w:pPr>
        <w:spacing w:line="400" w:lineRule="exact"/>
        <w:ind w:firstLineChars="200" w:firstLine="480"/>
        <w:rPr>
          <w:rFonts w:ascii="宋体" w:hAnsi="宋体" w:cs="宋体"/>
          <w:sz w:val="24"/>
        </w:rPr>
      </w:pPr>
      <w:r>
        <w:rPr>
          <w:rFonts w:ascii="宋体" w:hAnsi="宋体" w:cs="宋体" w:hint="eastAsia"/>
          <w:sz w:val="24"/>
        </w:rPr>
        <w:t>学院始终坚</w:t>
      </w:r>
      <w:r>
        <w:rPr>
          <w:rFonts w:ascii="宋体" w:hAnsi="宋体" w:cs="宋体" w:hint="eastAsia"/>
          <w:sz w:val="24"/>
        </w:rPr>
        <w:t>持以教育信息化带动教育现代化，充分利用和发挥现代技术优</w:t>
      </w:r>
      <w:r>
        <w:rPr>
          <w:rFonts w:ascii="宋体" w:hAnsi="宋体" w:cs="宋体" w:hint="eastAsia"/>
          <w:sz w:val="24"/>
        </w:rPr>
        <w:lastRenderedPageBreak/>
        <w:t>势，逐步实现信息技术与教育、教学深度融合。积极筹措资金，升级改造信息化硬件基础设施，建设数字化校园基础平台，打造信息化人才培养基地，使我院信息化教学水平取得长足发展。学院秉承部门协同、数据共享、服务主动、方便快捷的基本原则，逐步建成有利于学生成长成才的教育、管理及服务的数字化育人模式。整合校园</w:t>
      </w:r>
      <w:proofErr w:type="gramStart"/>
      <w:r>
        <w:rPr>
          <w:rFonts w:ascii="宋体" w:hAnsi="宋体" w:cs="宋体" w:hint="eastAsia"/>
          <w:sz w:val="24"/>
        </w:rPr>
        <w:t>一</w:t>
      </w:r>
      <w:proofErr w:type="gramEnd"/>
      <w:r>
        <w:rPr>
          <w:rFonts w:ascii="宋体" w:hAnsi="宋体" w:cs="宋体" w:hint="eastAsia"/>
          <w:sz w:val="24"/>
        </w:rPr>
        <w:t>卡通、完善教务管理系统、完成网络收支平台、在线学习平台、学院官网、校园办公自动化、学院官方</w:t>
      </w:r>
      <w:proofErr w:type="gramStart"/>
      <w:r>
        <w:rPr>
          <w:rFonts w:ascii="宋体" w:hAnsi="宋体" w:cs="宋体" w:hint="eastAsia"/>
          <w:sz w:val="24"/>
        </w:rPr>
        <w:t>微信公众号</w:t>
      </w:r>
      <w:proofErr w:type="gramEnd"/>
      <w:r>
        <w:rPr>
          <w:rFonts w:ascii="宋体" w:hAnsi="宋体" w:cs="宋体" w:hint="eastAsia"/>
          <w:sz w:val="24"/>
        </w:rPr>
        <w:t>、图书馆电子查阅系统等一系列旨在丰富校园网络社区的项目建设，打</w:t>
      </w:r>
      <w:r>
        <w:rPr>
          <w:rFonts w:ascii="宋体" w:hAnsi="宋体" w:cs="宋体" w:hint="eastAsia"/>
          <w:sz w:val="24"/>
        </w:rPr>
        <w:t>造了涵盖师生</w:t>
      </w:r>
      <w:proofErr w:type="gramStart"/>
      <w:r>
        <w:rPr>
          <w:rFonts w:ascii="宋体" w:hAnsi="宋体" w:cs="宋体" w:hint="eastAsia"/>
          <w:sz w:val="24"/>
        </w:rPr>
        <w:t>日常学校</w:t>
      </w:r>
      <w:proofErr w:type="gramEnd"/>
      <w:r>
        <w:rPr>
          <w:rFonts w:ascii="宋体" w:hAnsi="宋体" w:cs="宋体" w:hint="eastAsia"/>
          <w:sz w:val="24"/>
        </w:rPr>
        <w:t>事务处理、在校生活服务、课余自主学习以及兴趣培养的全方位立体化的网络社区。</w:t>
      </w:r>
    </w:p>
    <w:p w:rsidR="004D654F" w:rsidRDefault="000123AA">
      <w:pPr>
        <w:pStyle w:val="1"/>
      </w:pPr>
      <w:r>
        <w:rPr>
          <w:rFonts w:hint="eastAsia"/>
        </w:rPr>
        <w:t>八、本科教学工作中存在的主要问题与改进措施</w:t>
      </w:r>
      <w:bookmarkEnd w:id="166"/>
      <w:bookmarkEnd w:id="167"/>
      <w:bookmarkEnd w:id="168"/>
    </w:p>
    <w:p w:rsidR="004D654F" w:rsidRDefault="000123AA">
      <w:pPr>
        <w:pStyle w:val="2"/>
      </w:pPr>
      <w:r>
        <w:rPr>
          <w:rFonts w:hint="eastAsia"/>
        </w:rPr>
        <w:t>（一）人才培养模式改革有待进一步深化</w:t>
      </w:r>
    </w:p>
    <w:p w:rsidR="004D654F" w:rsidRDefault="000123AA">
      <w:pPr>
        <w:spacing w:line="400" w:lineRule="exact"/>
        <w:ind w:firstLineChars="200" w:firstLine="480"/>
        <w:rPr>
          <w:sz w:val="24"/>
        </w:rPr>
      </w:pPr>
      <w:r>
        <w:rPr>
          <w:rFonts w:hint="eastAsia"/>
          <w:sz w:val="24"/>
        </w:rPr>
        <w:t>学院规模相对稳定，教学质量稳步提升，应用型人才培养目标已经确立，但具有特色的个性化培养计划有待落实，应用型人才培养模式改革有待深化。我院作为地方高校，是“相互作用大学”，学院发展必须与地方经济发展紧密联系，要致力于发挥学院的优势和潜力去</w:t>
      </w:r>
      <w:proofErr w:type="gramStart"/>
      <w:r>
        <w:rPr>
          <w:rFonts w:hint="eastAsia"/>
          <w:sz w:val="24"/>
        </w:rPr>
        <w:t>解诀</w:t>
      </w:r>
      <w:proofErr w:type="gramEnd"/>
      <w:r>
        <w:rPr>
          <w:rFonts w:hint="eastAsia"/>
          <w:sz w:val="24"/>
        </w:rPr>
        <w:t>地方的问题，使学院成为社会发展的一支生力军。要在教职员工中牢固确立“以地方为中心”的观点，与地</w:t>
      </w:r>
      <w:r>
        <w:rPr>
          <w:rFonts w:hint="eastAsia"/>
          <w:sz w:val="24"/>
        </w:rPr>
        <w:t>方联合解决具体问题并反馈到教学，学院要制定周密的相互作用战略，坚持不懈实践，不断明确学院的目标定位，在人才培养方案修订中确立应用型人才培养的课程体系，在教学中加强实践环节，把应用型人才培养目标内化为学院整体、每位教职员工、学生的自觉追求和一致行动。</w:t>
      </w:r>
    </w:p>
    <w:p w:rsidR="004D654F" w:rsidRDefault="000123AA">
      <w:pPr>
        <w:pStyle w:val="2"/>
      </w:pPr>
      <w:r>
        <w:rPr>
          <w:rFonts w:hint="eastAsia"/>
        </w:rPr>
        <w:t>（二）专业建设有待进一步优化</w:t>
      </w:r>
    </w:p>
    <w:p w:rsidR="004D654F" w:rsidRDefault="000123AA">
      <w:pPr>
        <w:spacing w:line="400" w:lineRule="exact"/>
        <w:ind w:firstLineChars="200" w:firstLine="480"/>
        <w:rPr>
          <w:rFonts w:ascii="宋体" w:hAnsi="宋体" w:cs="宋体"/>
          <w:sz w:val="24"/>
        </w:rPr>
      </w:pPr>
      <w:r>
        <w:rPr>
          <w:rFonts w:ascii="宋体" w:hAnsi="宋体" w:cs="宋体" w:hint="eastAsia"/>
          <w:sz w:val="24"/>
        </w:rPr>
        <w:t>我院现有专业结构不很合理，专业后续发展能力不强，特色不鲜明。已招生的</w:t>
      </w:r>
      <w:r>
        <w:rPr>
          <w:rFonts w:ascii="宋体" w:hAnsi="宋体" w:cs="宋体" w:hint="eastAsia"/>
          <w:sz w:val="24"/>
        </w:rPr>
        <w:t>13</w:t>
      </w:r>
      <w:r>
        <w:rPr>
          <w:rFonts w:ascii="宋体" w:hAnsi="宋体" w:cs="宋体" w:hint="eastAsia"/>
          <w:sz w:val="24"/>
        </w:rPr>
        <w:t>个专业，涵盖了文学、法学、管理学、工学、艺术学</w:t>
      </w:r>
      <w:r>
        <w:rPr>
          <w:rFonts w:ascii="宋体" w:hAnsi="宋体" w:cs="宋体" w:hint="eastAsia"/>
          <w:sz w:val="24"/>
        </w:rPr>
        <w:t>5</w:t>
      </w:r>
      <w:r>
        <w:rPr>
          <w:rFonts w:ascii="宋体" w:hAnsi="宋体" w:cs="宋体" w:hint="eastAsia"/>
          <w:sz w:val="24"/>
        </w:rPr>
        <w:t>个学科门类，形成不了专业群，</w:t>
      </w:r>
      <w:r>
        <w:rPr>
          <w:rFonts w:hint="eastAsia"/>
          <w:sz w:val="24"/>
        </w:rPr>
        <w:t>专业特色需要进一步凝练。</w:t>
      </w:r>
      <w:r>
        <w:rPr>
          <w:rFonts w:ascii="宋体" w:hAnsi="宋体" w:cs="宋体" w:hint="eastAsia"/>
          <w:kern w:val="0"/>
          <w:sz w:val="24"/>
        </w:rPr>
        <w:t>面对辽宁经济社会发展的新形势、新任务、新要求</w:t>
      </w:r>
      <w:r>
        <w:rPr>
          <w:rFonts w:hint="eastAsia"/>
          <w:sz w:val="24"/>
        </w:rPr>
        <w:t>，</w:t>
      </w:r>
      <w:r>
        <w:rPr>
          <w:rFonts w:ascii="宋体" w:hAnsi="宋体" w:cs="宋体" w:hint="eastAsia"/>
          <w:kern w:val="0"/>
          <w:sz w:val="24"/>
        </w:rPr>
        <w:t>我院将</w:t>
      </w:r>
      <w:r>
        <w:rPr>
          <w:rFonts w:hint="eastAsia"/>
          <w:sz w:val="24"/>
        </w:rPr>
        <w:t>调整优化</w:t>
      </w:r>
      <w:r>
        <w:rPr>
          <w:rFonts w:hint="eastAsia"/>
          <w:sz w:val="24"/>
        </w:rPr>
        <w:t>学科专业结构，</w:t>
      </w:r>
      <w:r>
        <w:rPr>
          <w:rFonts w:ascii="宋体" w:hAnsi="宋体" w:cs="宋体" w:hint="eastAsia"/>
          <w:sz w:val="24"/>
        </w:rPr>
        <w:t>按照专业评估标准进行专业建设并积极组织申报符合新业态、新技术、新领域要求的应用型本科专业，力争建成教育教学理念先进、人才培养方案富有创意、专业特色显著、人才培养质量社会公认的校级品牌、特色专业。</w:t>
      </w:r>
      <w:r>
        <w:rPr>
          <w:rFonts w:ascii="宋体" w:hAnsi="宋体" w:cs="宋体"/>
          <w:sz w:val="24"/>
        </w:rPr>
        <w:t>完善相应的激励约束机制，采取有效举措，试行开展专业建设考核评估，鼓励各专业办出</w:t>
      </w:r>
      <w:r>
        <w:rPr>
          <w:rFonts w:ascii="宋体" w:hAnsi="宋体" w:cs="宋体" w:hint="eastAsia"/>
          <w:sz w:val="24"/>
        </w:rPr>
        <w:t>自身</w:t>
      </w:r>
      <w:r>
        <w:rPr>
          <w:rFonts w:ascii="宋体" w:hAnsi="宋体" w:cs="宋体"/>
          <w:sz w:val="24"/>
        </w:rPr>
        <w:t>特色。</w:t>
      </w:r>
    </w:p>
    <w:p w:rsidR="004D654F" w:rsidRDefault="000123AA">
      <w:pPr>
        <w:rPr>
          <w:color w:val="000000"/>
          <w:lang w:bidi="ar"/>
        </w:rPr>
      </w:pPr>
      <w:r>
        <w:rPr>
          <w:rFonts w:ascii="黑体" w:eastAsia="黑体" w:hAnsi="黑体" w:cs="黑体" w:hint="eastAsia"/>
          <w:sz w:val="28"/>
          <w:szCs w:val="28"/>
        </w:rPr>
        <w:t>（三）师资队伍建设有待进一步加强</w:t>
      </w:r>
    </w:p>
    <w:p w:rsidR="004D654F" w:rsidRDefault="000123AA">
      <w:pPr>
        <w:widowControl/>
        <w:adjustRightInd w:val="0"/>
        <w:snapToGrid w:val="0"/>
        <w:spacing w:line="400" w:lineRule="exact"/>
        <w:ind w:firstLineChars="200" w:firstLine="480"/>
        <w:jc w:val="left"/>
        <w:rPr>
          <w:rFonts w:ascii="黑体" w:eastAsia="黑体" w:hAnsi="黑体" w:cs="黑体"/>
          <w:b/>
          <w:bCs/>
          <w:kern w:val="44"/>
          <w:sz w:val="24"/>
        </w:rPr>
      </w:pPr>
      <w:r>
        <w:rPr>
          <w:rFonts w:ascii="宋体" w:hAnsi="宋体" w:cs="宋体" w:hint="eastAsia"/>
          <w:sz w:val="24"/>
        </w:rPr>
        <w:t>教师的数量和质量是学校教育教学质量的重要保证，我院将加大教师的引进力度，</w:t>
      </w:r>
      <w:r>
        <w:rPr>
          <w:rFonts w:hint="eastAsia"/>
          <w:sz w:val="24"/>
        </w:rPr>
        <w:t>提高引进人才与学科专业建设的契合度，突出引才重点、拓宽引才渠道，</w:t>
      </w:r>
      <w:r>
        <w:rPr>
          <w:rFonts w:hint="eastAsia"/>
          <w:sz w:val="24"/>
        </w:rPr>
        <w:lastRenderedPageBreak/>
        <w:t>千方百计、不拘一格的引进人才。</w:t>
      </w:r>
      <w:r>
        <w:rPr>
          <w:rFonts w:ascii="宋体" w:hAnsi="宋体" w:cs="宋体" w:hint="eastAsia"/>
          <w:sz w:val="24"/>
        </w:rPr>
        <w:t>同时加大对现有教师的培训力度，进一步调动教师的积极性，不断提升教育教学水平。</w:t>
      </w:r>
    </w:p>
    <w:p w:rsidR="004D654F" w:rsidRDefault="004D654F">
      <w:pPr>
        <w:rPr>
          <w:rFonts w:ascii="黑体" w:eastAsia="黑体" w:hAnsi="黑体" w:cs="黑体"/>
          <w:sz w:val="28"/>
          <w:szCs w:val="28"/>
        </w:rPr>
      </w:pPr>
    </w:p>
    <w:sectPr w:rsidR="004D654F">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AA" w:rsidRDefault="000123AA">
      <w:r>
        <w:separator/>
      </w:r>
    </w:p>
  </w:endnote>
  <w:endnote w:type="continuationSeparator" w:id="0">
    <w:p w:rsidR="000123AA" w:rsidRDefault="0001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4F" w:rsidRDefault="000123A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4D654F" w:rsidRDefault="000123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LpS&#10;Xr62AQAAVg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4F" w:rsidRDefault="004D65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4F" w:rsidRDefault="000123AA">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654F" w:rsidRDefault="000123AA">
                          <w:pPr>
                            <w:pStyle w:val="a4"/>
                          </w:pPr>
                          <w:r>
                            <w:rPr>
                              <w:rFonts w:hint="eastAsia"/>
                            </w:rPr>
                            <w:fldChar w:fldCharType="begin"/>
                          </w:r>
                          <w:r>
                            <w:rPr>
                              <w:rFonts w:hint="eastAsia"/>
                            </w:rPr>
                            <w:instrText xml:space="preserve"> PAGE  \* MERGEFORMAT </w:instrText>
                          </w:r>
                          <w:r>
                            <w:rPr>
                              <w:rFonts w:hint="eastAsia"/>
                            </w:rPr>
                            <w:fldChar w:fldCharType="separate"/>
                          </w:r>
                          <w:r w:rsidR="005757CB">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4D654F" w:rsidRDefault="000123AA">
                    <w:pPr>
                      <w:pStyle w:val="a4"/>
                    </w:pPr>
                    <w:r>
                      <w:rPr>
                        <w:rFonts w:hint="eastAsia"/>
                      </w:rPr>
                      <w:fldChar w:fldCharType="begin"/>
                    </w:r>
                    <w:r>
                      <w:rPr>
                        <w:rFonts w:hint="eastAsia"/>
                      </w:rPr>
                      <w:instrText xml:space="preserve"> PAGE  \* MERGEFORMAT </w:instrText>
                    </w:r>
                    <w:r>
                      <w:rPr>
                        <w:rFonts w:hint="eastAsia"/>
                      </w:rPr>
                      <w:fldChar w:fldCharType="separate"/>
                    </w:r>
                    <w:r w:rsidR="005757CB">
                      <w:rPr>
                        <w:noProof/>
                      </w:rPr>
                      <w:t>19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AA" w:rsidRDefault="000123AA">
      <w:r>
        <w:separator/>
      </w:r>
    </w:p>
  </w:footnote>
  <w:footnote w:type="continuationSeparator" w:id="0">
    <w:p w:rsidR="000123AA" w:rsidRDefault="00012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E4404"/>
    <w:multiLevelType w:val="singleLevel"/>
    <w:tmpl w:val="57DE4404"/>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C6EBA"/>
    <w:rsid w:val="000123AA"/>
    <w:rsid w:val="00077CCA"/>
    <w:rsid w:val="003F4CEB"/>
    <w:rsid w:val="004D654F"/>
    <w:rsid w:val="0052644E"/>
    <w:rsid w:val="00547B99"/>
    <w:rsid w:val="005757CB"/>
    <w:rsid w:val="00576ABB"/>
    <w:rsid w:val="005A48AB"/>
    <w:rsid w:val="00710E5D"/>
    <w:rsid w:val="00723F93"/>
    <w:rsid w:val="0095202B"/>
    <w:rsid w:val="00A61FAC"/>
    <w:rsid w:val="00B01F4D"/>
    <w:rsid w:val="00BA294B"/>
    <w:rsid w:val="00BA3EDB"/>
    <w:rsid w:val="00CE4A7B"/>
    <w:rsid w:val="00EC4613"/>
    <w:rsid w:val="020E757D"/>
    <w:rsid w:val="043C4FE9"/>
    <w:rsid w:val="16A4388A"/>
    <w:rsid w:val="1C166945"/>
    <w:rsid w:val="209F7B25"/>
    <w:rsid w:val="29890C16"/>
    <w:rsid w:val="454D7ED6"/>
    <w:rsid w:val="4D186CEF"/>
    <w:rsid w:val="4F9B3611"/>
    <w:rsid w:val="5A881C3D"/>
    <w:rsid w:val="5FB0269A"/>
    <w:rsid w:val="66205302"/>
    <w:rsid w:val="66BC6EBA"/>
    <w:rsid w:val="6D535020"/>
    <w:rsid w:val="73893077"/>
    <w:rsid w:val="7B6E07DB"/>
    <w:rsid w:val="7D6F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outlineLvl w:val="0"/>
    </w:pPr>
    <w:rPr>
      <w:rFonts w:ascii="Calibri" w:eastAsia="黑体" w:hAnsi="Calibri"/>
      <w:bCs/>
      <w:kern w:val="44"/>
      <w:sz w:val="32"/>
      <w:szCs w:val="44"/>
    </w:rPr>
  </w:style>
  <w:style w:type="paragraph" w:styleId="2">
    <w:name w:val="heading 2"/>
    <w:basedOn w:val="a"/>
    <w:next w:val="a"/>
    <w:qFormat/>
    <w:pPr>
      <w:keepNext/>
      <w:keepLines/>
      <w:jc w:val="left"/>
      <w:outlineLvl w:val="1"/>
    </w:pPr>
    <w:rPr>
      <w:rFonts w:ascii="Arial" w:eastAsia="黑体" w:hAnsi="Arial"/>
      <w:bCs/>
      <w:sz w:val="28"/>
      <w:szCs w:val="32"/>
    </w:rPr>
  </w:style>
  <w:style w:type="paragraph" w:styleId="3">
    <w:name w:val="heading 3"/>
    <w:basedOn w:val="a"/>
    <w:next w:val="a"/>
    <w:qFormat/>
    <w:pPr>
      <w:keepNext/>
      <w:keepLines/>
      <w:outlineLvl w:val="2"/>
    </w:pPr>
    <w:rPr>
      <w:rFonts w:ascii="Calibri" w:eastAsia="黑体" w:hAnsi="Calibr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next w:val="a"/>
    <w:qFormat/>
    <w:pPr>
      <w:spacing w:beforeLines="38" w:afterLines="38"/>
    </w:pPr>
    <w:rPr>
      <w:b/>
      <w:bCs/>
      <w:sz w:val="21"/>
      <w:szCs w:val="22"/>
    </w:rPr>
  </w:style>
  <w:style w:type="paragraph" w:styleId="20">
    <w:name w:val="toc 2"/>
    <w:next w:val="a"/>
    <w:qFormat/>
    <w:pPr>
      <w:ind w:left="210"/>
    </w:pPr>
    <w:rPr>
      <w:smallCaps/>
      <w:sz w:val="21"/>
      <w:szCs w:val="22"/>
    </w:rPr>
  </w:style>
  <w:style w:type="paragraph" w:styleId="a6">
    <w:name w:val="Normal (Web)"/>
    <w:basedOn w:val="a"/>
    <w:qFormat/>
    <w:pPr>
      <w:spacing w:beforeAutospacing="1" w:afterAutospacing="1"/>
      <w:jc w:val="left"/>
    </w:pPr>
    <w:rPr>
      <w:color w:val="333333"/>
      <w:kern w:val="0"/>
      <w:sz w:val="24"/>
      <w:u w:val="single"/>
    </w:rPr>
  </w:style>
  <w:style w:type="character" w:styleId="a7">
    <w:name w:val="page number"/>
    <w:basedOn w:val="a0"/>
    <w:qFormat/>
  </w:style>
  <w:style w:type="character" w:styleId="a8">
    <w:name w:val="FollowedHyperlink"/>
    <w:basedOn w:val="a0"/>
    <w:qFormat/>
    <w:rPr>
      <w:color w:val="333333"/>
      <w:u w:val="none"/>
    </w:rPr>
  </w:style>
  <w:style w:type="character" w:styleId="a9">
    <w:name w:val="Hyperlink"/>
    <w:qFormat/>
    <w:rPr>
      <w:color w:val="2D64B3"/>
      <w:u w:val="none"/>
    </w:rPr>
  </w:style>
  <w:style w:type="character" w:customStyle="1" w:styleId="current">
    <w:name w:val="current"/>
    <w:basedOn w:val="a0"/>
    <w:qFormat/>
    <w:rPr>
      <w:b/>
      <w:color w:val="000000"/>
      <w:bdr w:val="single" w:sz="6" w:space="0" w:color="E89954"/>
      <w:shd w:val="clear" w:color="auto" w:fill="FFCA7D"/>
    </w:rPr>
  </w:style>
  <w:style w:type="character" w:customStyle="1" w:styleId="disabled">
    <w:name w:val="disabled"/>
    <w:basedOn w:val="a0"/>
    <w:qFormat/>
    <w:rPr>
      <w:color w:val="CCCCCC"/>
      <w:bdr w:val="single" w:sz="6" w:space="0" w:color="CCCCCC"/>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outlineLvl w:val="0"/>
    </w:pPr>
    <w:rPr>
      <w:rFonts w:ascii="Calibri" w:eastAsia="黑体" w:hAnsi="Calibri"/>
      <w:bCs/>
      <w:kern w:val="44"/>
      <w:sz w:val="32"/>
      <w:szCs w:val="44"/>
    </w:rPr>
  </w:style>
  <w:style w:type="paragraph" w:styleId="2">
    <w:name w:val="heading 2"/>
    <w:basedOn w:val="a"/>
    <w:next w:val="a"/>
    <w:qFormat/>
    <w:pPr>
      <w:keepNext/>
      <w:keepLines/>
      <w:jc w:val="left"/>
      <w:outlineLvl w:val="1"/>
    </w:pPr>
    <w:rPr>
      <w:rFonts w:ascii="Arial" w:eastAsia="黑体" w:hAnsi="Arial"/>
      <w:bCs/>
      <w:sz w:val="28"/>
      <w:szCs w:val="32"/>
    </w:rPr>
  </w:style>
  <w:style w:type="paragraph" w:styleId="3">
    <w:name w:val="heading 3"/>
    <w:basedOn w:val="a"/>
    <w:next w:val="a"/>
    <w:qFormat/>
    <w:pPr>
      <w:keepNext/>
      <w:keepLines/>
      <w:outlineLvl w:val="2"/>
    </w:pPr>
    <w:rPr>
      <w:rFonts w:ascii="Calibri" w:eastAsia="黑体" w:hAnsi="Calibr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next w:val="a"/>
    <w:qFormat/>
    <w:pPr>
      <w:spacing w:beforeLines="38" w:afterLines="38"/>
    </w:pPr>
    <w:rPr>
      <w:b/>
      <w:bCs/>
      <w:sz w:val="21"/>
      <w:szCs w:val="22"/>
    </w:rPr>
  </w:style>
  <w:style w:type="paragraph" w:styleId="20">
    <w:name w:val="toc 2"/>
    <w:next w:val="a"/>
    <w:qFormat/>
    <w:pPr>
      <w:ind w:left="210"/>
    </w:pPr>
    <w:rPr>
      <w:smallCaps/>
      <w:sz w:val="21"/>
      <w:szCs w:val="22"/>
    </w:rPr>
  </w:style>
  <w:style w:type="paragraph" w:styleId="a6">
    <w:name w:val="Normal (Web)"/>
    <w:basedOn w:val="a"/>
    <w:qFormat/>
    <w:pPr>
      <w:spacing w:beforeAutospacing="1" w:afterAutospacing="1"/>
      <w:jc w:val="left"/>
    </w:pPr>
    <w:rPr>
      <w:color w:val="333333"/>
      <w:kern w:val="0"/>
      <w:sz w:val="24"/>
      <w:u w:val="single"/>
    </w:rPr>
  </w:style>
  <w:style w:type="character" w:styleId="a7">
    <w:name w:val="page number"/>
    <w:basedOn w:val="a0"/>
    <w:qFormat/>
  </w:style>
  <w:style w:type="character" w:styleId="a8">
    <w:name w:val="FollowedHyperlink"/>
    <w:basedOn w:val="a0"/>
    <w:qFormat/>
    <w:rPr>
      <w:color w:val="333333"/>
      <w:u w:val="none"/>
    </w:rPr>
  </w:style>
  <w:style w:type="character" w:styleId="a9">
    <w:name w:val="Hyperlink"/>
    <w:qFormat/>
    <w:rPr>
      <w:color w:val="2D64B3"/>
      <w:u w:val="none"/>
    </w:rPr>
  </w:style>
  <w:style w:type="character" w:customStyle="1" w:styleId="current">
    <w:name w:val="current"/>
    <w:basedOn w:val="a0"/>
    <w:qFormat/>
    <w:rPr>
      <w:b/>
      <w:color w:val="000000"/>
      <w:bdr w:val="single" w:sz="6" w:space="0" w:color="E89954"/>
      <w:shd w:val="clear" w:color="auto" w:fill="FFCA7D"/>
    </w:rPr>
  </w:style>
  <w:style w:type="character" w:customStyle="1" w:styleId="disabled">
    <w:name w:val="disabled"/>
    <w:basedOn w:val="a0"/>
    <w:qFormat/>
    <w:rPr>
      <w:color w:val="CCCCCC"/>
      <w:bdr w:val="single" w:sz="6" w:space="0" w:color="CCCCCC"/>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iwopingjia.unj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664</TotalTime>
  <Pages>22</Pages>
  <Words>3025</Words>
  <Characters>17247</Characters>
  <Application>Microsoft Office Word</Application>
  <DocSecurity>0</DocSecurity>
  <Lines>143</Lines>
  <Paragraphs>40</Paragraphs>
  <ScaleCrop>false</ScaleCrop>
  <Company>微软中国</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2018-11-29T01:49:00Z</cp:lastPrinted>
  <dcterms:created xsi:type="dcterms:W3CDTF">2018-11-19T00:57:00Z</dcterms:created>
  <dcterms:modified xsi:type="dcterms:W3CDTF">2018-11-29T07:05:00Z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